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51FC6" w14:textId="317A4E0D"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B41F28">
        <w:rPr>
          <w:rFonts w:cs="Arial"/>
          <w:sz w:val="24"/>
          <w:szCs w:val="24"/>
        </w:rPr>
        <w:t>5</w:t>
      </w:r>
      <w:r w:rsidR="00FC4512">
        <w:rPr>
          <w:rFonts w:cs="Arial"/>
          <w:sz w:val="24"/>
          <w:szCs w:val="24"/>
        </w:rPr>
        <w:t>-</w:t>
      </w:r>
      <w:r w:rsidR="002D5EC7">
        <w:rPr>
          <w:rFonts w:cs="Arial"/>
          <w:sz w:val="24"/>
          <w:szCs w:val="24"/>
        </w:rPr>
        <w:t>e</w:t>
      </w:r>
      <w:r w:rsidRPr="00207615">
        <w:rPr>
          <w:rFonts w:cs="Arial"/>
          <w:sz w:val="24"/>
          <w:szCs w:val="24"/>
        </w:rPr>
        <w:tab/>
      </w:r>
      <w:r w:rsidRPr="004E3B8E">
        <w:rPr>
          <w:rFonts w:cs="Arial"/>
          <w:color w:val="000000"/>
          <w:sz w:val="24"/>
          <w:szCs w:val="24"/>
        </w:rPr>
        <w:t>R4-</w:t>
      </w:r>
      <w:r w:rsidR="009F57FF" w:rsidRPr="009F57FF">
        <w:t xml:space="preserve"> </w:t>
      </w:r>
      <w:r w:rsidR="009F57FF" w:rsidRPr="009F57FF">
        <w:rPr>
          <w:rFonts w:cs="Arial"/>
          <w:color w:val="000000"/>
          <w:sz w:val="24"/>
          <w:szCs w:val="24"/>
        </w:rPr>
        <w:t>2008143</w:t>
      </w:r>
    </w:p>
    <w:p w14:paraId="11E40FD2" w14:textId="72B11225" w:rsidR="00070561" w:rsidRPr="008C4D7E" w:rsidRDefault="005369F1" w:rsidP="00070561">
      <w:pPr>
        <w:pStyle w:val="Header"/>
        <w:rPr>
          <w:noProof w:val="0"/>
          <w:lang w:val="en-GB"/>
        </w:rPr>
      </w:pPr>
      <w:r w:rsidRPr="005369F1">
        <w:rPr>
          <w:rFonts w:eastAsia="SimSun"/>
          <w:bCs/>
          <w:sz w:val="24"/>
          <w:szCs w:val="24"/>
          <w:lang w:val="en-GB" w:eastAsia="zh-CN"/>
        </w:rPr>
        <w:t>Electronic Meeting, 25 May – 5 June, 2020</w:t>
      </w:r>
    </w:p>
    <w:p w14:paraId="753F9938" w14:textId="77777777" w:rsidR="00070561" w:rsidRDefault="00070561" w:rsidP="00070561">
      <w:pPr>
        <w:pStyle w:val="Footer"/>
        <w:rPr>
          <w:noProof w:val="0"/>
        </w:rPr>
      </w:pPr>
    </w:p>
    <w:p w14:paraId="6138064B" w14:textId="5E440A7A" w:rsidR="00F43ACD" w:rsidRDefault="00070561" w:rsidP="00DD1384">
      <w:pPr>
        <w:tabs>
          <w:tab w:val="left" w:pos="1985"/>
        </w:tabs>
        <w:ind w:left="1980" w:hanging="1980"/>
        <w:rPr>
          <w:rFonts w:ascii="Arial" w:hAnsi="Arial"/>
          <w:sz w:val="24"/>
          <w:lang w:val="en-US"/>
        </w:rPr>
      </w:pPr>
      <w:r>
        <w:rPr>
          <w:rFonts w:ascii="Arial" w:hAnsi="Arial"/>
          <w:b/>
          <w:sz w:val="24"/>
          <w:lang w:val="en-US"/>
        </w:rPr>
        <w:t>Agenda item:</w:t>
      </w:r>
      <w:r>
        <w:rPr>
          <w:rFonts w:ascii="Arial" w:hAnsi="Arial"/>
          <w:sz w:val="24"/>
          <w:lang w:val="en-US"/>
        </w:rPr>
        <w:tab/>
      </w:r>
      <w:r w:rsidR="005613CF" w:rsidRPr="005613CF">
        <w:rPr>
          <w:rFonts w:ascii="Arial" w:hAnsi="Arial" w:cs="Arial"/>
          <w:sz w:val="24"/>
          <w:lang w:val="en-US" w:eastAsia="zh-CN"/>
        </w:rPr>
        <w:t>6.16</w:t>
      </w:r>
      <w:r w:rsidR="0082664D">
        <w:rPr>
          <w:rFonts w:ascii="Arial" w:hAnsi="Arial" w:cs="Arial"/>
          <w:sz w:val="24"/>
          <w:lang w:val="en-US" w:eastAsia="zh-CN"/>
        </w:rPr>
        <w:t>.1.</w:t>
      </w:r>
      <w:r w:rsidR="00BE5AAA">
        <w:rPr>
          <w:rFonts w:ascii="Arial" w:hAnsi="Arial" w:cs="Arial"/>
          <w:sz w:val="24"/>
          <w:lang w:val="en-US" w:eastAsia="zh-CN"/>
        </w:rPr>
        <w:t>1-</w:t>
      </w:r>
      <w:r w:rsidR="0082664D">
        <w:rPr>
          <w:rFonts w:ascii="Arial" w:hAnsi="Arial" w:cs="Arial"/>
          <w:sz w:val="24"/>
          <w:lang w:val="en-US" w:eastAsia="zh-CN"/>
        </w:rPr>
        <w:t>2</w:t>
      </w:r>
      <w:r w:rsidR="005613CF" w:rsidRPr="005613CF">
        <w:rPr>
          <w:rFonts w:ascii="Arial" w:hAnsi="Arial" w:cs="Arial"/>
          <w:sz w:val="24"/>
          <w:lang w:val="en-US" w:eastAsia="zh-CN"/>
        </w:rPr>
        <w:t xml:space="preserve"> - </w:t>
      </w:r>
      <w:r w:rsidR="00874254" w:rsidRPr="00B41F28">
        <w:rPr>
          <w:rFonts w:ascii="Arial" w:hAnsi="Arial" w:cs="Arial"/>
          <w:sz w:val="24"/>
          <w:lang w:val="en-US" w:eastAsia="zh-CN"/>
        </w:rPr>
        <w:t>CSI-RS based intra-frequency and inter-frequency measurements definition</w:t>
      </w:r>
      <w:r w:rsidR="00B41F28" w:rsidRPr="00B41F28">
        <w:rPr>
          <w:rFonts w:ascii="Arial" w:hAnsi="Arial" w:cs="Arial"/>
          <w:sz w:val="24"/>
          <w:lang w:val="en-US" w:eastAsia="zh-CN"/>
        </w:rPr>
        <w:t xml:space="preserve"> [NR_CSIRS_L3meas-Core]</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06FB019F"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493AD4">
        <w:rPr>
          <w:rFonts w:ascii="Arial" w:hAnsi="Arial"/>
          <w:sz w:val="24"/>
          <w:lang w:val="en-US"/>
        </w:rPr>
        <w:t>More comments</w:t>
      </w:r>
      <w:r w:rsidR="00C11443" w:rsidRPr="00C11443">
        <w:rPr>
          <w:rFonts w:ascii="Arial" w:hAnsi="Arial"/>
          <w:sz w:val="24"/>
          <w:lang w:val="en-US"/>
        </w:rPr>
        <w:t xml:space="preserve"> on CSI-RS based intra-frequency and inter-frequency measurements definition</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31CB7EAD" w14:textId="1BEB0DD9" w:rsidR="0050301B" w:rsidRDefault="009046D1" w:rsidP="001533B1">
      <w:pPr>
        <w:pStyle w:val="Heading1"/>
        <w:rPr>
          <w:lang w:val="en-US"/>
        </w:rPr>
      </w:pPr>
      <w:r>
        <w:rPr>
          <w:lang w:val="en-US"/>
        </w:rPr>
        <w:t>Introduction</w:t>
      </w:r>
    </w:p>
    <w:p w14:paraId="1EC9F095" w14:textId="007036CA" w:rsidR="00493AD4" w:rsidRDefault="00125726" w:rsidP="00395297">
      <w:pPr>
        <w:jc w:val="both"/>
        <w:rPr>
          <w:lang w:val="en-US"/>
        </w:rPr>
      </w:pPr>
      <w:r>
        <w:rPr>
          <w:lang w:val="en-US"/>
        </w:rPr>
        <w:t>This paper aims to provide more comments on the pending issues as indicated i</w:t>
      </w:r>
      <w:r w:rsidR="00263B2E">
        <w:rPr>
          <w:lang w:val="en-US"/>
        </w:rPr>
        <w:t>n the WF [1] of previous e-meeting</w:t>
      </w:r>
      <w:r w:rsidR="00C402E5">
        <w:rPr>
          <w:lang w:val="en-US"/>
        </w:rPr>
        <w:t xml:space="preserve">. Related email thread was </w:t>
      </w:r>
      <w:r w:rsidR="00C402E5" w:rsidRPr="006F3ACC">
        <w:rPr>
          <w:i/>
          <w:iCs/>
          <w:lang w:val="en-US"/>
        </w:rPr>
        <w:t>Email discussion summary for [94e Bis][124] NR_CSIRS_L3meas_RRM_Part_1</w:t>
      </w:r>
      <w:r w:rsidR="00C402E5">
        <w:rPr>
          <w:lang w:val="en-US"/>
        </w:rPr>
        <w:t>.</w:t>
      </w:r>
    </w:p>
    <w:p w14:paraId="3BE43008" w14:textId="77777777" w:rsidR="00E96772" w:rsidRDefault="00C51EC1" w:rsidP="00500946">
      <w:pPr>
        <w:pStyle w:val="Heading1"/>
        <w:jc w:val="both"/>
        <w:rPr>
          <w:lang w:val="en-US"/>
        </w:rPr>
      </w:pPr>
      <w:r w:rsidRPr="00E96772">
        <w:rPr>
          <w:lang w:val="en-US"/>
        </w:rPr>
        <w:t>Discussion</w:t>
      </w:r>
    </w:p>
    <w:p w14:paraId="490F70A4" w14:textId="57A9F8C5" w:rsidR="001145B8" w:rsidRDefault="001145B8" w:rsidP="001145B8">
      <w:proofErr w:type="gramStart"/>
      <w:r>
        <w:t>WF[</w:t>
      </w:r>
      <w:proofErr w:type="gramEnd"/>
      <w:r>
        <w:t>1] leaves an FFS on whether to define the requirements for the CSI-RS configuration of {</w:t>
      </w:r>
      <w:r w:rsidRPr="004D69B9">
        <w:t>D=1 with PRBs ≥ 96</w:t>
      </w:r>
      <w:r>
        <w:t>}.</w:t>
      </w:r>
    </w:p>
    <w:tbl>
      <w:tblPr>
        <w:tblStyle w:val="TableGrid"/>
        <w:tblW w:w="0" w:type="auto"/>
        <w:tblLook w:val="04A0" w:firstRow="1" w:lastRow="0" w:firstColumn="1" w:lastColumn="0" w:noHBand="0" w:noVBand="1"/>
      </w:tblPr>
      <w:tblGrid>
        <w:gridCol w:w="9562"/>
      </w:tblGrid>
      <w:tr w:rsidR="001145B8" w14:paraId="577BF182" w14:textId="77777777" w:rsidTr="003444AA">
        <w:tc>
          <w:tcPr>
            <w:tcW w:w="9562" w:type="dxa"/>
          </w:tcPr>
          <w:p w14:paraId="70611552" w14:textId="77777777" w:rsidR="001145B8" w:rsidRPr="00706097" w:rsidRDefault="001145B8" w:rsidP="001145B8">
            <w:pPr>
              <w:pStyle w:val="ListParagraph"/>
              <w:numPr>
                <w:ilvl w:val="0"/>
                <w:numId w:val="41"/>
              </w:numPr>
              <w:tabs>
                <w:tab w:val="left" w:pos="187"/>
              </w:tabs>
              <w:jc w:val="both"/>
            </w:pPr>
            <w:r w:rsidRPr="00706097">
              <w:rPr>
                <w:rFonts w:eastAsia="MS Mincho"/>
                <w:sz w:val="20"/>
                <w:szCs w:val="20"/>
                <w:lang w:val="en-GB"/>
              </w:rPr>
              <w:t>FFS whether to define requirements for {D=1 with PRBs ≥ 96}.</w:t>
            </w:r>
          </w:p>
        </w:tc>
      </w:tr>
    </w:tbl>
    <w:p w14:paraId="48ECF8D8" w14:textId="060CBD94" w:rsidR="001145B8" w:rsidRDefault="001145B8" w:rsidP="001145B8">
      <w:pPr>
        <w:spacing w:before="120" w:after="120"/>
        <w:jc w:val="both"/>
      </w:pPr>
      <w:r>
        <w:t xml:space="preserve">Our view is Rel-16 </w:t>
      </w:r>
      <w:proofErr w:type="spellStart"/>
      <w:r>
        <w:t>shouldnot</w:t>
      </w:r>
      <w:proofErr w:type="spellEnd"/>
      <w:r>
        <w:t xml:space="preserve"> consider additional combination of density and PRB number for the CSI-RS configuration due to the timeframe. Larger bandwidth with less density may be less interfering to other cells, but since the concern is mainly for PDCCH and it is not clear how often a cell’s CSI-RS signal collides with the coresets of other cells. Second, if </w:t>
      </w:r>
      <w:proofErr w:type="spellStart"/>
      <w:r>
        <w:t>neighbor</w:t>
      </w:r>
      <w:proofErr w:type="spellEnd"/>
      <w:r>
        <w:t xml:space="preserve"> cell CSI-RS employs larger BW than that of the serving cell CSI-RS, there is chance that the CSI-RS resources are beyond the active BWP of the serving cell which could result in the use of GAPs and higher measurement cost.</w:t>
      </w:r>
    </w:p>
    <w:p w14:paraId="46135088" w14:textId="77777777" w:rsidR="001145B8" w:rsidRPr="0086234C" w:rsidRDefault="001145B8" w:rsidP="001145B8">
      <w:pPr>
        <w:spacing w:before="120" w:after="120"/>
        <w:jc w:val="both"/>
        <w:rPr>
          <w:b/>
          <w:bCs/>
        </w:rPr>
      </w:pPr>
      <w:r w:rsidRPr="0086234C">
        <w:rPr>
          <w:b/>
          <w:bCs/>
        </w:rPr>
        <w:t>Proposal</w:t>
      </w:r>
      <w:r>
        <w:rPr>
          <w:b/>
          <w:bCs/>
        </w:rPr>
        <w:t>1</w:t>
      </w:r>
      <w:r w:rsidRPr="0086234C">
        <w:rPr>
          <w:b/>
          <w:bCs/>
        </w:rPr>
        <w:t xml:space="preserve">: Rel-16 </w:t>
      </w:r>
      <w:proofErr w:type="spellStart"/>
      <w:r w:rsidRPr="0086234C">
        <w:rPr>
          <w:b/>
          <w:bCs/>
        </w:rPr>
        <w:t>doesnot</w:t>
      </w:r>
      <w:proofErr w:type="spellEnd"/>
      <w:r w:rsidRPr="0086234C">
        <w:rPr>
          <w:b/>
          <w:bCs/>
        </w:rPr>
        <w:t xml:space="preserve"> define requirements for CSI-RS configuration of {D=1 with PRBs ≥ 96}.</w:t>
      </w:r>
    </w:p>
    <w:p w14:paraId="4ADC605B" w14:textId="3D83887C" w:rsidR="00997425" w:rsidRDefault="00997425" w:rsidP="00997425">
      <w:proofErr w:type="gramStart"/>
      <w:r>
        <w:t>WF[</w:t>
      </w:r>
      <w:proofErr w:type="gramEnd"/>
      <w:r>
        <w:t>1] confirms the agreement that all the CSI-RS resources in the same MO share the same intra and inter frequency definition</w:t>
      </w:r>
      <w:r w:rsidR="009A6341">
        <w:t xml:space="preserve">. </w:t>
      </w:r>
      <w:r w:rsidR="00795B65">
        <w:t>However, o</w:t>
      </w:r>
      <w:r>
        <w:t xml:space="preserve">ne FFS item is whether SSB and CSI-RS share the same definition and Rel-16 only considers the case where all the CSI-RS resources have the same BW. </w:t>
      </w:r>
    </w:p>
    <w:tbl>
      <w:tblPr>
        <w:tblStyle w:val="TableGrid"/>
        <w:tblW w:w="0" w:type="auto"/>
        <w:tblLook w:val="04A0" w:firstRow="1" w:lastRow="0" w:firstColumn="1" w:lastColumn="0" w:noHBand="0" w:noVBand="1"/>
      </w:tblPr>
      <w:tblGrid>
        <w:gridCol w:w="9562"/>
      </w:tblGrid>
      <w:tr w:rsidR="00997425" w14:paraId="7C17F57B" w14:textId="77777777" w:rsidTr="003444AA">
        <w:tc>
          <w:tcPr>
            <w:tcW w:w="9562" w:type="dxa"/>
          </w:tcPr>
          <w:p w14:paraId="03695CC0" w14:textId="77777777" w:rsidR="00997425" w:rsidRPr="0098059A" w:rsidRDefault="00997425" w:rsidP="00997425">
            <w:pPr>
              <w:pStyle w:val="ListParagraph"/>
              <w:numPr>
                <w:ilvl w:val="0"/>
                <w:numId w:val="41"/>
              </w:numPr>
              <w:tabs>
                <w:tab w:val="left" w:pos="187"/>
              </w:tabs>
              <w:jc w:val="both"/>
            </w:pPr>
            <w:r w:rsidRPr="0058610C">
              <w:rPr>
                <w:rFonts w:eastAsia="MS Mincho"/>
                <w:sz w:val="20"/>
                <w:szCs w:val="20"/>
                <w:lang w:val="en-GB"/>
              </w:rPr>
              <w:t>FFS the SSB and CSI-RS configured in the same MO share the same intra/inter-frequency definition</w:t>
            </w:r>
          </w:p>
        </w:tc>
      </w:tr>
    </w:tbl>
    <w:p w14:paraId="3E3177AE" w14:textId="7E7E737F" w:rsidR="00997425" w:rsidRDefault="00997425" w:rsidP="00997425">
      <w:pPr>
        <w:spacing w:before="120" w:after="120"/>
        <w:jc w:val="both"/>
      </w:pPr>
      <w:r>
        <w:t xml:space="preserve">The intra frequency measurement of SSB is defined if the </w:t>
      </w:r>
      <w:r w:rsidRPr="00766708">
        <w:t xml:space="preserve">centre frequency of the SSB of the serving cell </w:t>
      </w:r>
      <w:r w:rsidR="00E915FE">
        <w:t xml:space="preserve">and </w:t>
      </w:r>
      <w:r>
        <w:t>that</w:t>
      </w:r>
      <w:r w:rsidRPr="00766708">
        <w:t xml:space="preserve"> of the SSB of the neighbour cell are the same, and the subcarrier spacing of the two SSBs are also the same</w:t>
      </w:r>
      <w:r>
        <w:t xml:space="preserve">. The definition has the same principle as the tentative agreements in the </w:t>
      </w:r>
      <w:proofErr w:type="gramStart"/>
      <w:r>
        <w:t>WF</w:t>
      </w:r>
      <w:r w:rsidR="00E915FE">
        <w:t>[</w:t>
      </w:r>
      <w:proofErr w:type="gramEnd"/>
      <w:r w:rsidR="00E915FE">
        <w:t>1]</w:t>
      </w:r>
      <w:r>
        <w:t xml:space="preserve"> for intra frequency CSI-RS measurement. Technically speaking, the </w:t>
      </w:r>
      <w:proofErr w:type="spellStart"/>
      <w:r>
        <w:t>center</w:t>
      </w:r>
      <w:proofErr w:type="spellEnd"/>
      <w:r>
        <w:t xml:space="preserve"> frequency of SSB may </w:t>
      </w:r>
      <w:r w:rsidR="00E915FE">
        <w:t xml:space="preserve">or may </w:t>
      </w:r>
      <w:r>
        <w:t xml:space="preserve">not be the same as that of the CSI-RS for the serving cell. Hence it is permissible that the SSB and CSI-RS in the same MO may not share the same intra-frequency definition in terms of their referenced serving cell </w:t>
      </w:r>
      <w:proofErr w:type="spellStart"/>
      <w:r>
        <w:t>center</w:t>
      </w:r>
      <w:proofErr w:type="spellEnd"/>
      <w:r>
        <w:t xml:space="preserve"> frequency. </w:t>
      </w:r>
      <w:proofErr w:type="gramStart"/>
      <w:r>
        <w:t>So</w:t>
      </w:r>
      <w:proofErr w:type="gramEnd"/>
      <w:r>
        <w:t xml:space="preserve"> both cases below are possible for the two RS resources in a MO.</w:t>
      </w:r>
    </w:p>
    <w:p w14:paraId="0AC91BC4" w14:textId="5786B401" w:rsidR="00997425" w:rsidRDefault="00EC2FA3" w:rsidP="00997425">
      <w:pPr>
        <w:spacing w:before="120" w:after="120"/>
        <w:jc w:val="center"/>
      </w:pPr>
      <w:r w:rsidRPr="00233EDA">
        <w:rPr>
          <w:sz w:val="24"/>
          <w:szCs w:val="24"/>
        </w:rPr>
        <w:object w:dxaOrig="3313" w:dyaOrig="2625" w14:anchorId="7E1D73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5pt;height:131.5pt" o:ole="">
            <v:imagedata r:id="rId11" o:title=""/>
          </v:shape>
          <o:OLEObject Type="Embed" ProgID="Visio.Drawing.11" ShapeID="_x0000_i1025" DrawAspect="Content" ObjectID="_1651050412" r:id="rId12"/>
        </w:object>
      </w:r>
    </w:p>
    <w:p w14:paraId="603AE19A" w14:textId="77777777" w:rsidR="00997425" w:rsidRDefault="00997425" w:rsidP="00997425">
      <w:pPr>
        <w:spacing w:before="120" w:after="120"/>
        <w:jc w:val="both"/>
      </w:pPr>
      <w:r>
        <w:lastRenderedPageBreak/>
        <w:t xml:space="preserve">In case1, network SSB and CSI-RS are not overlapped in time. Both resources share the same centre frequency and CSI-RS has larger number of PRBs. Since there is no collision in time, UE is able to measure both resources as configured. In case2, CSI-RS and SSB are FDMed by the network. If UE doesnot support the capability to simultaneously receive and processs SSB and CSI-RS, CSI-RS might have to be processed in a different time as a periodical resource potentially outside the SMTC window. </w:t>
      </w:r>
    </w:p>
    <w:p w14:paraId="4DEDC203" w14:textId="79030323" w:rsidR="00997425" w:rsidRDefault="00997425" w:rsidP="00997425">
      <w:pPr>
        <w:spacing w:before="120" w:after="120"/>
        <w:jc w:val="both"/>
      </w:pPr>
      <w:r>
        <w:t>For simplicity, in Rel-16, it is recommend</w:t>
      </w:r>
      <w:r w:rsidR="00D03138">
        <w:t>ed</w:t>
      </w:r>
      <w:r>
        <w:t xml:space="preserve"> NW schedule and maintain the same definition and center frequency for SSB and CSI-RS (case1</w:t>
      </w:r>
      <w:r w:rsidR="00422A7A">
        <w:t xml:space="preserve"> in above fig.</w:t>
      </w:r>
      <w:r>
        <w:t xml:space="preserve">) in order to avoid the complication that SSB and CSI-RS resources within the same MO </w:t>
      </w:r>
      <w:r w:rsidR="00422A7A">
        <w:t xml:space="preserve">potentially </w:t>
      </w:r>
      <w:r>
        <w:t>require different processing flows at the UE in terms of the gap processing.</w:t>
      </w:r>
    </w:p>
    <w:p w14:paraId="3538CA9A" w14:textId="77777777" w:rsidR="00997425" w:rsidRPr="000B16FA" w:rsidRDefault="00997425" w:rsidP="00997425">
      <w:pPr>
        <w:spacing w:before="120" w:after="120"/>
        <w:jc w:val="both"/>
        <w:rPr>
          <w:b/>
          <w:bCs/>
        </w:rPr>
      </w:pPr>
      <w:r w:rsidRPr="000B16FA">
        <w:rPr>
          <w:b/>
          <w:bCs/>
        </w:rPr>
        <w:t xml:space="preserve">Proposal2: SSB and CSI-RS configured in the same MO share the same intra/inter-frequency definition. </w:t>
      </w:r>
    </w:p>
    <w:p w14:paraId="238C3120" w14:textId="5712DF8D" w:rsidR="002A4E9B" w:rsidRDefault="002A4E9B" w:rsidP="002A4E9B">
      <w:pPr>
        <w:spacing w:before="120" w:after="120"/>
        <w:jc w:val="both"/>
      </w:pPr>
      <w:r>
        <w:t xml:space="preserve">Thirdly, in both </w:t>
      </w:r>
      <w:r w:rsidRPr="008B4503">
        <w:t>WF[1]</w:t>
      </w:r>
      <w:r>
        <w:t xml:space="preserve"> and the chairman’s note, it </w:t>
      </w:r>
      <w:r w:rsidR="001D2512">
        <w:t>has been</w:t>
      </w:r>
      <w:r>
        <w:t xml:space="preserve"> tentatively agreed that the definition of the intra-frequency CSI-RS measurement depends on whether the serving cell CSI-RS resource is available as indicated in servingCellMO. Given the following agreement, an open issue is whether to explicitly </w:t>
      </w:r>
      <w:r w:rsidR="001D2512">
        <w:t>put</w:t>
      </w:r>
      <w:r>
        <w:t xml:space="preserve"> servingCellMO in the definition </w:t>
      </w:r>
      <w:r w:rsidR="000D62F2">
        <w:t>that leads to</w:t>
      </w:r>
      <w:r>
        <w:t xml:space="preserve"> option 1 v.s. option2. </w:t>
      </w:r>
    </w:p>
    <w:tbl>
      <w:tblPr>
        <w:tblStyle w:val="TableGrid"/>
        <w:tblW w:w="0" w:type="auto"/>
        <w:tblLook w:val="04A0" w:firstRow="1" w:lastRow="0" w:firstColumn="1" w:lastColumn="0" w:noHBand="0" w:noVBand="1"/>
      </w:tblPr>
      <w:tblGrid>
        <w:gridCol w:w="9562"/>
      </w:tblGrid>
      <w:tr w:rsidR="002A4E9B" w14:paraId="727CC384" w14:textId="77777777" w:rsidTr="003444AA">
        <w:tc>
          <w:tcPr>
            <w:tcW w:w="9562" w:type="dxa"/>
          </w:tcPr>
          <w:p w14:paraId="544562E1" w14:textId="77777777" w:rsidR="002A4E9B" w:rsidRPr="00706097" w:rsidRDefault="002A4E9B" w:rsidP="003444AA">
            <w:pPr>
              <w:tabs>
                <w:tab w:val="left" w:pos="187"/>
              </w:tabs>
              <w:jc w:val="both"/>
            </w:pPr>
            <w:r w:rsidRPr="00706097">
              <w:t>CSI-RS based intra-frequency measurement: a measurement is defined as a CSI-RS based intra-frequency measurement provided that:</w:t>
            </w:r>
          </w:p>
          <w:p w14:paraId="04EF2BCE" w14:textId="77777777" w:rsidR="002A4E9B" w:rsidRPr="00A43F90" w:rsidRDefault="002A4E9B" w:rsidP="002A4E9B">
            <w:pPr>
              <w:pStyle w:val="ListParagraph"/>
              <w:numPr>
                <w:ilvl w:val="0"/>
                <w:numId w:val="41"/>
              </w:numPr>
              <w:tabs>
                <w:tab w:val="left" w:pos="187"/>
              </w:tabs>
              <w:jc w:val="both"/>
              <w:rPr>
                <w:rFonts w:eastAsia="MS Mincho"/>
                <w:sz w:val="20"/>
                <w:szCs w:val="20"/>
                <w:lang w:val="en-GB"/>
              </w:rPr>
            </w:pPr>
            <w:r w:rsidRPr="00A43F90">
              <w:rPr>
                <w:rFonts w:eastAsia="MS Mincho"/>
                <w:sz w:val="20"/>
                <w:szCs w:val="20"/>
                <w:lang w:val="en-GB"/>
              </w:rPr>
              <w:t>the SCS of CSI-RS on the serving cell and neighbor cell is the same, and</w:t>
            </w:r>
          </w:p>
          <w:p w14:paraId="66703E0C" w14:textId="77777777" w:rsidR="002A4E9B" w:rsidRPr="00530A08" w:rsidRDefault="002A4E9B" w:rsidP="002A4E9B">
            <w:pPr>
              <w:pStyle w:val="ListParagraph"/>
              <w:numPr>
                <w:ilvl w:val="0"/>
                <w:numId w:val="41"/>
              </w:numPr>
              <w:tabs>
                <w:tab w:val="left" w:pos="187"/>
              </w:tabs>
              <w:jc w:val="both"/>
              <w:rPr>
                <w:rFonts w:eastAsia="MS Mincho"/>
                <w:sz w:val="20"/>
                <w:szCs w:val="20"/>
                <w:lang w:val="en-GB"/>
              </w:rPr>
            </w:pPr>
            <w:r w:rsidRPr="00A43F90">
              <w:rPr>
                <w:rFonts w:eastAsia="MS Mincho"/>
                <w:sz w:val="20"/>
                <w:szCs w:val="20"/>
                <w:lang w:val="en-GB"/>
              </w:rPr>
              <w:t>the CP type of CSI-RS on serving cell and target cell is the same, and</w:t>
            </w:r>
            <w:r>
              <w:rPr>
                <w:rFonts w:eastAsia="MS Mincho"/>
                <w:sz w:val="20"/>
                <w:szCs w:val="20"/>
                <w:lang w:val="en-GB"/>
              </w:rPr>
              <w:t xml:space="preserve"> i</w:t>
            </w:r>
            <w:r w:rsidRPr="00B23D72">
              <w:rPr>
                <w:rFonts w:eastAsia="MS Mincho"/>
                <w:sz w:val="20"/>
                <w:szCs w:val="20"/>
                <w:lang w:val="en-GB"/>
              </w:rPr>
              <w:t>t is applied for SCS = 60KHz</w:t>
            </w:r>
          </w:p>
          <w:p w14:paraId="7B0945BF" w14:textId="77777777" w:rsidR="002A4E9B" w:rsidRPr="00A43F90" w:rsidRDefault="002A4E9B" w:rsidP="002A4E9B">
            <w:pPr>
              <w:pStyle w:val="ListParagraph"/>
              <w:numPr>
                <w:ilvl w:val="1"/>
                <w:numId w:val="41"/>
              </w:numPr>
              <w:tabs>
                <w:tab w:val="left" w:pos="187"/>
              </w:tabs>
              <w:jc w:val="both"/>
              <w:rPr>
                <w:rFonts w:eastAsia="MS Mincho"/>
                <w:sz w:val="20"/>
                <w:szCs w:val="20"/>
                <w:lang w:val="en-GB"/>
              </w:rPr>
            </w:pPr>
            <w:r w:rsidRPr="00706097">
              <w:rPr>
                <w:rFonts w:eastAsia="MS Mincho"/>
                <w:sz w:val="20"/>
                <w:szCs w:val="20"/>
                <w:lang w:val="en-GB"/>
              </w:rPr>
              <w:t>Option 1</w:t>
            </w:r>
            <w:r w:rsidRPr="00A43F90">
              <w:rPr>
                <w:rFonts w:eastAsia="MS Mincho"/>
                <w:sz w:val="20"/>
                <w:szCs w:val="20"/>
                <w:lang w:val="en-GB"/>
              </w:rPr>
              <w:t xml:space="preserve"> (Intel, MTK, Huawei, Apple, OPPO)</w:t>
            </w:r>
          </w:p>
          <w:p w14:paraId="2DC5A61A" w14:textId="77777777" w:rsidR="002A4E9B" w:rsidRPr="00A43F90" w:rsidRDefault="002A4E9B" w:rsidP="002A4E9B">
            <w:pPr>
              <w:pStyle w:val="ListParagraph"/>
              <w:numPr>
                <w:ilvl w:val="2"/>
                <w:numId w:val="41"/>
              </w:numPr>
              <w:tabs>
                <w:tab w:val="left" w:pos="187"/>
              </w:tabs>
              <w:jc w:val="both"/>
              <w:rPr>
                <w:rFonts w:eastAsia="MS Mincho"/>
                <w:sz w:val="20"/>
                <w:szCs w:val="20"/>
                <w:lang w:val="en-GB"/>
              </w:rPr>
            </w:pPr>
            <w:r w:rsidRPr="00A43F90">
              <w:rPr>
                <w:rFonts w:eastAsia="MS Mincho"/>
                <w:sz w:val="20"/>
                <w:szCs w:val="20"/>
                <w:lang w:val="en-GB"/>
              </w:rPr>
              <w:t>the centre frequency of CSI-RS resources on the target cell configured for measurement is the same as centre frequency of CSI-RS resource on the serving cell indicated in servingCellMO</w:t>
            </w:r>
          </w:p>
          <w:p w14:paraId="1281F4B6" w14:textId="77777777" w:rsidR="002A4E9B" w:rsidRPr="00A43F90" w:rsidRDefault="002A4E9B" w:rsidP="002A4E9B">
            <w:pPr>
              <w:pStyle w:val="ListParagraph"/>
              <w:numPr>
                <w:ilvl w:val="1"/>
                <w:numId w:val="41"/>
              </w:numPr>
              <w:tabs>
                <w:tab w:val="left" w:pos="187"/>
              </w:tabs>
              <w:jc w:val="both"/>
              <w:rPr>
                <w:rFonts w:eastAsia="MS Mincho"/>
                <w:sz w:val="20"/>
                <w:szCs w:val="20"/>
                <w:lang w:val="en-GB"/>
              </w:rPr>
            </w:pPr>
            <w:r w:rsidRPr="00706097">
              <w:rPr>
                <w:rFonts w:eastAsia="MS Mincho"/>
                <w:sz w:val="20"/>
                <w:szCs w:val="20"/>
                <w:lang w:val="en-GB"/>
              </w:rPr>
              <w:t>Option 2</w:t>
            </w:r>
            <w:r w:rsidRPr="00A43F90">
              <w:rPr>
                <w:rFonts w:eastAsia="MS Mincho"/>
                <w:sz w:val="20"/>
                <w:szCs w:val="20"/>
                <w:lang w:val="en-GB"/>
              </w:rPr>
              <w:t xml:space="preserve"> (ZTE, QC, CATT, NEC, Nokia, DOCOMO)</w:t>
            </w:r>
          </w:p>
          <w:p w14:paraId="1E95A59D" w14:textId="77777777" w:rsidR="002A4E9B" w:rsidRPr="00A43F90" w:rsidRDefault="002A4E9B" w:rsidP="002A4E9B">
            <w:pPr>
              <w:pStyle w:val="ListParagraph"/>
              <w:numPr>
                <w:ilvl w:val="2"/>
                <w:numId w:val="41"/>
              </w:numPr>
              <w:tabs>
                <w:tab w:val="left" w:pos="187"/>
              </w:tabs>
              <w:jc w:val="both"/>
              <w:rPr>
                <w:rFonts w:eastAsia="MS Mincho"/>
                <w:sz w:val="20"/>
                <w:szCs w:val="20"/>
                <w:lang w:val="en-GB"/>
              </w:rPr>
            </w:pPr>
            <w:r w:rsidRPr="00A43F90">
              <w:rPr>
                <w:rFonts w:eastAsia="MS Mincho"/>
                <w:sz w:val="20"/>
                <w:szCs w:val="20"/>
                <w:lang w:val="en-GB"/>
              </w:rPr>
              <w:t>the centre frequency of CSI-RS resources on the target cell configured for measurement is the same as centre frequency of CSI-RS resource on the serving cell</w:t>
            </w:r>
          </w:p>
          <w:p w14:paraId="6DFF340D" w14:textId="77777777" w:rsidR="002A4E9B" w:rsidRPr="00A43F90" w:rsidRDefault="002A4E9B" w:rsidP="002A4E9B">
            <w:pPr>
              <w:pStyle w:val="ListParagraph"/>
              <w:numPr>
                <w:ilvl w:val="2"/>
                <w:numId w:val="41"/>
              </w:numPr>
              <w:tabs>
                <w:tab w:val="left" w:pos="187"/>
              </w:tabs>
              <w:jc w:val="both"/>
              <w:rPr>
                <w:rFonts w:eastAsia="MS Mincho"/>
                <w:sz w:val="20"/>
                <w:szCs w:val="20"/>
                <w:lang w:val="en-GB"/>
              </w:rPr>
            </w:pPr>
            <w:r w:rsidRPr="00A43F90">
              <w:rPr>
                <w:rFonts w:eastAsia="MS Mincho"/>
                <w:sz w:val="20"/>
                <w:szCs w:val="20"/>
                <w:lang w:val="en-GB"/>
              </w:rPr>
              <w:t>Common understanding: centre frequency of CSI-RS resource on the serving cell is indicated in servingCellMO</w:t>
            </w:r>
          </w:p>
        </w:tc>
      </w:tr>
    </w:tbl>
    <w:p w14:paraId="37659544" w14:textId="464B603B" w:rsidR="002A4E9B" w:rsidRDefault="002A4E9B" w:rsidP="002A4E9B">
      <w:pPr>
        <w:spacing w:before="120" w:after="120"/>
        <w:jc w:val="both"/>
      </w:pPr>
      <w:r>
        <w:t xml:space="preserve">It is our understanding servingCellMO need not be present in the definition </w:t>
      </w:r>
      <w:r w:rsidR="00037CE3">
        <w:t>as long as</w:t>
      </w:r>
      <w:r>
        <w:t xml:space="preserve"> the common understanding holds. In this way, the definition is aligned with the definition for SSB based intra-frequency measurement. In practice, Option 2 implies the NW shall always provide single servingCellMO in at least one MO for UE to interpret whether a CSI-RS resource can be categorized as intra-frequency. In the case of multiple MOs, UE/NW can still recognize any intra-frequency measurement resources from the MO that contains the servingCellMO and derive the center frequency from the serving CSI-RS in the servingCellMO. </w:t>
      </w:r>
    </w:p>
    <w:p w14:paraId="4F1C2459" w14:textId="16529200" w:rsidR="002A4E9B" w:rsidRDefault="00D07B6B" w:rsidP="002A4E9B">
      <w:pPr>
        <w:spacing w:before="120" w:after="120"/>
        <w:jc w:val="both"/>
      </w:pPr>
      <w:r>
        <w:t>Note b</w:t>
      </w:r>
      <w:r w:rsidR="002A4E9B">
        <w:t xml:space="preserve">efore servingCellMO is issued, serving cell CSI-RS </w:t>
      </w:r>
      <w:r>
        <w:t xml:space="preserve">resource </w:t>
      </w:r>
      <w:r w:rsidR="002A4E9B">
        <w:t>is not available</w:t>
      </w:r>
      <w:r>
        <w:t xml:space="preserve"> to UE</w:t>
      </w:r>
      <w:r w:rsidR="002A4E9B">
        <w:t>. We recommend no requirements are applicable because of the ambiguity for NW to configure measurement gaps as it is not clear whether a CSI-RS resource in any MO can be categorized as an intra-frequency measurement.</w:t>
      </w:r>
    </w:p>
    <w:p w14:paraId="05AB5196" w14:textId="77777777" w:rsidR="002A4E9B" w:rsidRDefault="002A4E9B" w:rsidP="002A4E9B">
      <w:pPr>
        <w:spacing w:before="120" w:after="120"/>
        <w:jc w:val="both"/>
        <w:rPr>
          <w:b/>
          <w:bCs/>
        </w:rPr>
      </w:pPr>
      <w:r w:rsidRPr="0064140C">
        <w:rPr>
          <w:b/>
          <w:bCs/>
        </w:rPr>
        <w:t>Proposal3: Adopt option 2 based on the common understanding for defining intra-frequency measurement of CSI-RS.</w:t>
      </w:r>
      <w:r>
        <w:rPr>
          <w:b/>
          <w:bCs/>
        </w:rPr>
        <w:t xml:space="preserve"> </w:t>
      </w:r>
    </w:p>
    <w:p w14:paraId="1865A682" w14:textId="77777777" w:rsidR="002A4E9B" w:rsidRPr="0064140C" w:rsidRDefault="002A4E9B" w:rsidP="002A4E9B">
      <w:pPr>
        <w:spacing w:before="120" w:after="120"/>
        <w:jc w:val="both"/>
        <w:rPr>
          <w:b/>
          <w:bCs/>
        </w:rPr>
      </w:pPr>
      <w:r>
        <w:rPr>
          <w:b/>
          <w:bCs/>
        </w:rPr>
        <w:t>Proposal3.1: Donot define requirements if serving cell CSI-RS is not available.</w:t>
      </w:r>
    </w:p>
    <w:p w14:paraId="601192A7" w14:textId="7529F9B8" w:rsidR="007C3E5D" w:rsidRDefault="007C3E5D" w:rsidP="007C3E5D">
      <w:pPr>
        <w:spacing w:before="120" w:after="120"/>
        <w:jc w:val="both"/>
        <w:rPr>
          <w:lang w:val="en-US"/>
        </w:rPr>
      </w:pPr>
      <w:r>
        <w:rPr>
          <w:lang w:val="en-US"/>
        </w:rPr>
        <w:t>To further impose stricter constraints on the intra-frequency measurements that are guaranteed not to trigger any measurement gaps, WF[1] has established two additional requirements for Rel-16 for defining the scenarios of interests, which are,</w:t>
      </w:r>
    </w:p>
    <w:p w14:paraId="1D33FA9F" w14:textId="4B3B32C1" w:rsidR="007C3E5D" w:rsidRPr="00661DAA" w:rsidRDefault="005E4E7A" w:rsidP="005E4E7A">
      <w:pPr>
        <w:spacing w:after="120"/>
        <w:jc w:val="both"/>
        <w:rPr>
          <w:lang w:val="en-US"/>
        </w:rPr>
      </w:pPr>
      <w:r>
        <w:rPr>
          <w:lang w:val="en-US"/>
        </w:rPr>
        <w:t>“</w:t>
      </w:r>
      <w:r w:rsidR="007C3E5D" w:rsidRPr="007C3E5D">
        <w:rPr>
          <w:i/>
          <w:iCs/>
          <w:lang w:val="en-US"/>
        </w:rPr>
        <w:t>1.</w:t>
      </w:r>
      <w:r w:rsidR="007C3E5D" w:rsidRPr="007C3E5D">
        <w:rPr>
          <w:i/>
          <w:iCs/>
          <w:lang w:val="en-US"/>
        </w:rPr>
        <w:tab/>
        <w:t xml:space="preserve">all CSI-RS resources in the same MO have the same BW </w:t>
      </w:r>
    </w:p>
    <w:p w14:paraId="1E5B70B2" w14:textId="41CD0800" w:rsidR="005E4E7A" w:rsidRPr="007C3E5D" w:rsidRDefault="007C3E5D" w:rsidP="005E4E7A">
      <w:pPr>
        <w:spacing w:after="120"/>
        <w:jc w:val="both"/>
        <w:rPr>
          <w:i/>
          <w:iCs/>
          <w:lang w:val="en-US"/>
        </w:rPr>
      </w:pPr>
      <w:r w:rsidRPr="007C3E5D">
        <w:rPr>
          <w:i/>
          <w:iCs/>
          <w:lang w:val="en-US"/>
        </w:rPr>
        <w:t>2.</w:t>
      </w:r>
      <w:r w:rsidRPr="007C3E5D">
        <w:rPr>
          <w:i/>
          <w:iCs/>
          <w:lang w:val="en-US"/>
        </w:rPr>
        <w:tab/>
        <w:t>the BW of the CSI-RS on the neighbor cell is within the active BWP of the UE</w:t>
      </w:r>
      <w:r w:rsidR="005E4E7A">
        <w:rPr>
          <w:i/>
          <w:iCs/>
          <w:lang w:val="en-US"/>
        </w:rPr>
        <w:t>“</w:t>
      </w:r>
    </w:p>
    <w:p w14:paraId="379261A7" w14:textId="518C2CA2" w:rsidR="007C3E5D" w:rsidRDefault="007C3E5D" w:rsidP="005E4E7A">
      <w:pPr>
        <w:spacing w:after="120"/>
        <w:jc w:val="both"/>
        <w:rPr>
          <w:lang w:val="en-US"/>
        </w:rPr>
      </w:pPr>
      <w:r>
        <w:rPr>
          <w:lang w:val="en-US"/>
        </w:rPr>
        <w:t xml:space="preserve">Above requirements donot preclude whether the BW </w:t>
      </w:r>
      <w:r w:rsidRPr="00C60494">
        <w:rPr>
          <w:b/>
          <w:bCs/>
          <w:lang w:val="en-US"/>
        </w:rPr>
        <w:t>in another MO</w:t>
      </w:r>
      <w:r>
        <w:rPr>
          <w:lang w:val="en-US"/>
        </w:rPr>
        <w:t xml:space="preserve"> can be different from that of the serving CSI-RS as stated in the FFS below.</w:t>
      </w:r>
    </w:p>
    <w:tbl>
      <w:tblPr>
        <w:tblStyle w:val="TableGrid"/>
        <w:tblW w:w="0" w:type="auto"/>
        <w:tblLook w:val="04A0" w:firstRow="1" w:lastRow="0" w:firstColumn="1" w:lastColumn="0" w:noHBand="0" w:noVBand="1"/>
      </w:tblPr>
      <w:tblGrid>
        <w:gridCol w:w="9562"/>
      </w:tblGrid>
      <w:tr w:rsidR="007C3E5D" w14:paraId="2604C00F" w14:textId="77777777" w:rsidTr="003444AA">
        <w:tc>
          <w:tcPr>
            <w:tcW w:w="9562" w:type="dxa"/>
          </w:tcPr>
          <w:p w14:paraId="05B90516" w14:textId="77777777" w:rsidR="007C3E5D" w:rsidRPr="00706097" w:rsidRDefault="007C3E5D" w:rsidP="007C3E5D">
            <w:pPr>
              <w:pStyle w:val="ListParagraph"/>
              <w:numPr>
                <w:ilvl w:val="0"/>
                <w:numId w:val="42"/>
              </w:numPr>
              <w:spacing w:before="120" w:after="120"/>
              <w:jc w:val="both"/>
            </w:pPr>
            <w:r w:rsidRPr="00706097">
              <w:rPr>
                <w:rFonts w:eastAsia="MS Mincho"/>
                <w:sz w:val="20"/>
                <w:szCs w:val="20"/>
              </w:rPr>
              <w:t>FFS: No requirement is defined when the BW of intra-MO is different from that of the CSI-RS resources configured for the serving cell in Rel-16</w:t>
            </w:r>
            <w:r w:rsidRPr="00706097">
              <w:rPr>
                <w:rFonts w:eastAsiaTheme="minorEastAsia"/>
              </w:rPr>
              <w:t xml:space="preserve"> </w:t>
            </w:r>
          </w:p>
        </w:tc>
      </w:tr>
    </w:tbl>
    <w:p w14:paraId="1D31DF35" w14:textId="77777777" w:rsidR="006C3EDE" w:rsidRDefault="007C3E5D" w:rsidP="007C3E5D">
      <w:pPr>
        <w:spacing w:before="120" w:after="120"/>
        <w:jc w:val="both"/>
        <w:rPr>
          <w:lang w:val="en-US"/>
        </w:rPr>
      </w:pPr>
      <w:r>
        <w:rPr>
          <w:lang w:val="en-US"/>
        </w:rPr>
        <w:lastRenderedPageBreak/>
        <w:t xml:space="preserve">Regarding which, our observation is if an intra-frequency CSI-RS resource has larger configured BW than that of the serving CSI-RS, it is up to UE for measuring the effective BW based on the serving cell CSI-RS resource instead of the configured BW for the neighbor cell CSI-RS. </w:t>
      </w:r>
    </w:p>
    <w:p w14:paraId="1F48D997" w14:textId="0D534E8C" w:rsidR="007C3E5D" w:rsidRDefault="000B6F54" w:rsidP="007C3E5D">
      <w:pPr>
        <w:spacing w:before="120" w:after="120"/>
        <w:jc w:val="both"/>
        <w:rPr>
          <w:lang w:val="en-US"/>
        </w:rPr>
      </w:pPr>
      <w:r>
        <w:rPr>
          <w:lang w:val="en-US"/>
        </w:rPr>
        <w:t xml:space="preserve">Vice versa, </w:t>
      </w:r>
      <w:r w:rsidR="00D1506A">
        <w:rPr>
          <w:lang w:val="en-US"/>
        </w:rPr>
        <w:t>it is also possible target CSI-RS has smaller BW than that of serving CSI-RS</w:t>
      </w:r>
      <w:r w:rsidR="0020636D">
        <w:rPr>
          <w:lang w:val="en-US"/>
        </w:rPr>
        <w:t>. Then</w:t>
      </w:r>
      <w:r w:rsidR="005D7B37">
        <w:rPr>
          <w:lang w:val="en-US"/>
        </w:rPr>
        <w:t xml:space="preserve"> UE </w:t>
      </w:r>
      <w:r w:rsidR="00143E29">
        <w:rPr>
          <w:lang w:val="en-US"/>
        </w:rPr>
        <w:t>may have</w:t>
      </w:r>
      <w:r w:rsidR="005D7B37">
        <w:rPr>
          <w:lang w:val="en-US"/>
        </w:rPr>
        <w:t xml:space="preserve"> to </w:t>
      </w:r>
      <w:r w:rsidR="006B026F">
        <w:rPr>
          <w:lang w:val="en-US"/>
        </w:rPr>
        <w:t>set</w:t>
      </w:r>
      <w:r w:rsidR="005D7B37">
        <w:rPr>
          <w:lang w:val="en-US"/>
        </w:rPr>
        <w:t xml:space="preserve"> the </w:t>
      </w:r>
      <w:r w:rsidR="006B026F">
        <w:rPr>
          <w:lang w:val="en-US"/>
        </w:rPr>
        <w:t xml:space="preserve">measured </w:t>
      </w:r>
      <w:r w:rsidR="00F97C1D">
        <w:rPr>
          <w:lang w:val="en-US"/>
        </w:rPr>
        <w:t>effective BW</w:t>
      </w:r>
      <w:r w:rsidR="006B026F">
        <w:rPr>
          <w:lang w:val="en-US"/>
        </w:rPr>
        <w:t xml:space="preserve"> same as that of the target CSI-RS.</w:t>
      </w:r>
      <w:r w:rsidR="006C3EDE">
        <w:rPr>
          <w:lang w:val="en-US"/>
        </w:rPr>
        <w:t xml:space="preserve"> Hence the UE behavior may be subject to complications </w:t>
      </w:r>
      <w:r w:rsidR="00143E29">
        <w:rPr>
          <w:lang w:val="en-US"/>
        </w:rPr>
        <w:t xml:space="preserve">as a result. Due to this, we tend to agree no requirement </w:t>
      </w:r>
      <w:r w:rsidR="005C5883">
        <w:rPr>
          <w:lang w:val="en-US"/>
        </w:rPr>
        <w:t>shall be defined for intra-MOs to have different bandwidths for Rel-16</w:t>
      </w:r>
      <w:r w:rsidR="00EE0216">
        <w:rPr>
          <w:lang w:val="en-US"/>
        </w:rPr>
        <w:t>.</w:t>
      </w:r>
    </w:p>
    <w:p w14:paraId="77C27189" w14:textId="4F40CCBB" w:rsidR="007C3E5D" w:rsidRPr="00B118F9" w:rsidRDefault="007C3E5D" w:rsidP="00CA4399">
      <w:pPr>
        <w:spacing w:before="120" w:after="120"/>
        <w:jc w:val="both"/>
        <w:rPr>
          <w:b/>
          <w:bCs/>
          <w:lang w:val="en-US"/>
        </w:rPr>
      </w:pPr>
      <w:r w:rsidRPr="00662E14">
        <w:rPr>
          <w:b/>
          <w:bCs/>
          <w:lang w:val="en-US"/>
        </w:rPr>
        <w:t xml:space="preserve">Proposal4: </w:t>
      </w:r>
      <w:r w:rsidR="00CA4399">
        <w:rPr>
          <w:b/>
          <w:bCs/>
          <w:lang w:val="en-US"/>
        </w:rPr>
        <w:t xml:space="preserve">Agree with </w:t>
      </w:r>
      <w:r w:rsidR="00CA4399" w:rsidRPr="00B118F9">
        <w:rPr>
          <w:b/>
          <w:bCs/>
          <w:lang w:val="en-US"/>
        </w:rPr>
        <w:t xml:space="preserve">FFS </w:t>
      </w:r>
      <w:r w:rsidR="00151024">
        <w:rPr>
          <w:b/>
          <w:bCs/>
          <w:lang w:val="en-US"/>
        </w:rPr>
        <w:t xml:space="preserve">regarding intra-frequency </w:t>
      </w:r>
      <w:r w:rsidR="00C80ABF">
        <w:rPr>
          <w:b/>
          <w:bCs/>
          <w:lang w:val="en-US"/>
        </w:rPr>
        <w:t xml:space="preserve">measurements that </w:t>
      </w:r>
      <w:r w:rsidR="00CA4399" w:rsidRPr="00B118F9">
        <w:rPr>
          <w:b/>
          <w:bCs/>
          <w:lang w:val="en-US"/>
        </w:rPr>
        <w:t>“</w:t>
      </w:r>
      <w:r w:rsidR="00CA4399" w:rsidRPr="00B118F9">
        <w:rPr>
          <w:b/>
          <w:bCs/>
        </w:rPr>
        <w:t>No requirement is defined when the BW of intra-MO is different from that of the CSI-RS resources configured for the serving cell in Rel-16</w:t>
      </w:r>
      <w:r w:rsidR="00CA4399" w:rsidRPr="00B118F9">
        <w:rPr>
          <w:b/>
          <w:bCs/>
          <w:lang w:val="en-US"/>
        </w:rPr>
        <w:t>”.</w:t>
      </w:r>
    </w:p>
    <w:p w14:paraId="25B0B638" w14:textId="184FC011" w:rsidR="008355CA" w:rsidRDefault="00DD4322" w:rsidP="008355CA">
      <w:pPr>
        <w:spacing w:before="120" w:after="120"/>
        <w:jc w:val="both"/>
        <w:rPr>
          <w:lang w:val="en-US"/>
        </w:rPr>
      </w:pPr>
      <w:r>
        <w:rPr>
          <w:lang w:val="en-US"/>
        </w:rPr>
        <w:t xml:space="preserve">For inter-frequency measurement, </w:t>
      </w:r>
      <w:r w:rsidR="008355CA">
        <w:rPr>
          <w:lang w:val="en-US"/>
        </w:rPr>
        <w:t xml:space="preserve">WF[1] </w:t>
      </w:r>
      <w:r w:rsidR="00AF660A">
        <w:rPr>
          <w:lang w:val="en-US"/>
        </w:rPr>
        <w:t xml:space="preserve">has the following FFS while agreeing all the </w:t>
      </w:r>
      <w:r w:rsidR="00CC73D1">
        <w:rPr>
          <w:lang w:val="en-US"/>
        </w:rPr>
        <w:t xml:space="preserve">CSI-RS resources </w:t>
      </w:r>
      <w:r w:rsidR="008355CA">
        <w:rPr>
          <w:lang w:val="en-US"/>
        </w:rPr>
        <w:t xml:space="preserve">in the same MO </w:t>
      </w:r>
      <w:r w:rsidR="00CC73D1">
        <w:rPr>
          <w:lang w:val="en-US"/>
        </w:rPr>
        <w:t xml:space="preserve">shall </w:t>
      </w:r>
      <w:r w:rsidR="008355CA">
        <w:rPr>
          <w:lang w:val="en-US"/>
        </w:rPr>
        <w:t>have the same BW.</w:t>
      </w:r>
    </w:p>
    <w:tbl>
      <w:tblPr>
        <w:tblStyle w:val="TableGrid"/>
        <w:tblW w:w="0" w:type="auto"/>
        <w:tblLook w:val="04A0" w:firstRow="1" w:lastRow="0" w:firstColumn="1" w:lastColumn="0" w:noHBand="0" w:noVBand="1"/>
      </w:tblPr>
      <w:tblGrid>
        <w:gridCol w:w="9562"/>
      </w:tblGrid>
      <w:tr w:rsidR="008355CA" w14:paraId="6C20022A" w14:textId="77777777" w:rsidTr="003444AA">
        <w:tc>
          <w:tcPr>
            <w:tcW w:w="9562" w:type="dxa"/>
          </w:tcPr>
          <w:p w14:paraId="074B3AEB" w14:textId="77777777" w:rsidR="008355CA" w:rsidRPr="00706097" w:rsidRDefault="008355CA" w:rsidP="008355CA">
            <w:pPr>
              <w:pStyle w:val="ListParagraph"/>
              <w:numPr>
                <w:ilvl w:val="0"/>
                <w:numId w:val="43"/>
              </w:numPr>
              <w:spacing w:before="120" w:after="120"/>
              <w:jc w:val="both"/>
            </w:pPr>
            <w:r w:rsidRPr="00706097">
              <w:rPr>
                <w:rFonts w:eastAsia="MS Mincho"/>
                <w:sz w:val="20"/>
                <w:szCs w:val="20"/>
              </w:rPr>
              <w:t>FFS the BW of the CSI-RS on the neighbor cell is not completely contained or within in the active BWP of the UE</w:t>
            </w:r>
          </w:p>
        </w:tc>
      </w:tr>
    </w:tbl>
    <w:p w14:paraId="22FFF953" w14:textId="77777777" w:rsidR="008355CA" w:rsidRDefault="008355CA" w:rsidP="008355CA">
      <w:pPr>
        <w:spacing w:before="120" w:after="120"/>
        <w:jc w:val="both"/>
        <w:rPr>
          <w:lang w:val="en-US"/>
        </w:rPr>
      </w:pPr>
      <w:r>
        <w:rPr>
          <w:lang w:val="en-US"/>
        </w:rPr>
        <w:t>We recommend Rel-16 only considers the inter-frequency measurements that require measurement gaps for less complexity and consistent processing. Then this FFS item could be resolved.</w:t>
      </w:r>
    </w:p>
    <w:p w14:paraId="510CA690" w14:textId="667788DC" w:rsidR="008355CA" w:rsidRDefault="008355CA" w:rsidP="008355CA">
      <w:pPr>
        <w:spacing w:before="120" w:after="120"/>
        <w:jc w:val="both"/>
        <w:rPr>
          <w:b/>
          <w:bCs/>
          <w:lang w:val="en-US"/>
        </w:rPr>
      </w:pPr>
      <w:r w:rsidRPr="00003929">
        <w:rPr>
          <w:b/>
          <w:bCs/>
          <w:lang w:val="en-US"/>
        </w:rPr>
        <w:t>Proposal4.</w:t>
      </w:r>
      <w:r w:rsidR="00151024">
        <w:rPr>
          <w:b/>
          <w:bCs/>
          <w:lang w:val="en-US"/>
        </w:rPr>
        <w:t>1</w:t>
      </w:r>
      <w:r w:rsidRPr="00003929">
        <w:rPr>
          <w:b/>
          <w:bCs/>
          <w:lang w:val="en-US"/>
        </w:rPr>
        <w:t xml:space="preserve">: </w:t>
      </w:r>
      <w:r>
        <w:rPr>
          <w:b/>
          <w:bCs/>
          <w:lang w:val="en-US"/>
        </w:rPr>
        <w:t xml:space="preserve">an </w:t>
      </w:r>
      <w:r w:rsidRPr="00003929">
        <w:rPr>
          <w:b/>
          <w:bCs/>
          <w:lang w:val="en-US"/>
        </w:rPr>
        <w:t>inter-frequency CSI-RS resource</w:t>
      </w:r>
      <w:r>
        <w:rPr>
          <w:b/>
          <w:bCs/>
          <w:lang w:val="en-US"/>
        </w:rPr>
        <w:t xml:space="preserve"> that is not confined in the active BWP</w:t>
      </w:r>
      <w:r w:rsidRPr="00003929">
        <w:rPr>
          <w:b/>
          <w:bCs/>
          <w:lang w:val="en-US"/>
        </w:rPr>
        <w:t xml:space="preserve"> shall be </w:t>
      </w:r>
      <w:r>
        <w:rPr>
          <w:b/>
          <w:bCs/>
          <w:lang w:val="en-US"/>
        </w:rPr>
        <w:t xml:space="preserve">prioritized and </w:t>
      </w:r>
      <w:r w:rsidRPr="00003929">
        <w:rPr>
          <w:b/>
          <w:bCs/>
          <w:lang w:val="en-US"/>
        </w:rPr>
        <w:t xml:space="preserve">measured via gaps in Rel-16.  </w:t>
      </w:r>
    </w:p>
    <w:p w14:paraId="478DA96B" w14:textId="3A81B696" w:rsidR="009E72EF" w:rsidRDefault="005A56A8" w:rsidP="009E72EF">
      <w:pPr>
        <w:spacing w:before="120" w:after="120"/>
        <w:jc w:val="both"/>
        <w:rPr>
          <w:lang w:val="en-US"/>
        </w:rPr>
      </w:pPr>
      <w:r>
        <w:rPr>
          <w:lang w:val="en-US"/>
        </w:rPr>
        <w:t>Lastly about</w:t>
      </w:r>
      <w:r w:rsidR="009E72EF" w:rsidRPr="004D788B">
        <w:rPr>
          <w:lang w:val="en-US"/>
        </w:rPr>
        <w:t xml:space="preserve"> the </w:t>
      </w:r>
      <w:r w:rsidR="009E72EF">
        <w:rPr>
          <w:lang w:val="en-US"/>
        </w:rPr>
        <w:t>requirements</w:t>
      </w:r>
      <w:r w:rsidR="009E72EF" w:rsidRPr="004D788B">
        <w:rPr>
          <w:lang w:val="en-US"/>
        </w:rPr>
        <w:t xml:space="preserve"> on the synchronization among cells, </w:t>
      </w:r>
      <w:r w:rsidR="009E72EF">
        <w:rPr>
          <w:lang w:val="en-US"/>
        </w:rPr>
        <w:t>it is necessary to</w:t>
      </w:r>
      <w:r w:rsidR="009E72EF" w:rsidRPr="004D788B">
        <w:rPr>
          <w:lang w:val="en-US"/>
        </w:rPr>
        <w:t xml:space="preserve"> </w:t>
      </w:r>
      <w:r w:rsidR="009E72EF">
        <w:rPr>
          <w:lang w:val="en-US"/>
        </w:rPr>
        <w:t>adhere to</w:t>
      </w:r>
      <w:r w:rsidR="009E72EF" w:rsidRPr="004D788B">
        <w:rPr>
          <w:lang w:val="en-US"/>
        </w:rPr>
        <w:t xml:space="preserve"> the working assumption </w:t>
      </w:r>
      <w:r w:rsidR="009E72EF">
        <w:rPr>
          <w:lang w:val="en-US"/>
        </w:rPr>
        <w:t xml:space="preserve">that UE </w:t>
      </w:r>
      <w:r w:rsidR="009E72EF" w:rsidRPr="004D788B">
        <w:rPr>
          <w:lang w:val="en-US"/>
        </w:rPr>
        <w:t>employ</w:t>
      </w:r>
      <w:r w:rsidR="009E72EF">
        <w:rPr>
          <w:lang w:val="en-US"/>
        </w:rPr>
        <w:t>s</w:t>
      </w:r>
      <w:r w:rsidR="009E72EF" w:rsidRPr="004D788B">
        <w:rPr>
          <w:lang w:val="en-US"/>
        </w:rPr>
        <w:t xml:space="preserve"> single FFT window for </w:t>
      </w:r>
      <w:r w:rsidR="009E72EF">
        <w:rPr>
          <w:lang w:val="en-US"/>
        </w:rPr>
        <w:t>measuring</w:t>
      </w:r>
      <w:r w:rsidR="009E72EF" w:rsidRPr="004D788B">
        <w:rPr>
          <w:lang w:val="en-US"/>
        </w:rPr>
        <w:t xml:space="preserve"> the CSI-RS signals</w:t>
      </w:r>
      <w:r w:rsidR="009E72EF">
        <w:rPr>
          <w:lang w:val="en-US"/>
        </w:rPr>
        <w:t xml:space="preserve"> as agreed and approved in [2]</w:t>
      </w:r>
      <w:r w:rsidR="009E72EF" w:rsidRPr="004D788B">
        <w:rPr>
          <w:lang w:val="en-US"/>
        </w:rPr>
        <w:t>.</w:t>
      </w:r>
      <w:r w:rsidR="009E72EF">
        <w:rPr>
          <w:lang w:val="en-US"/>
        </w:rPr>
        <w:t xml:space="preserve"> </w:t>
      </w:r>
    </w:p>
    <w:p w14:paraId="20A94A2F" w14:textId="77777777" w:rsidR="009E72EF" w:rsidRDefault="009E72EF" w:rsidP="009E72EF">
      <w:pPr>
        <w:spacing w:after="0"/>
        <w:jc w:val="both"/>
        <w:rPr>
          <w:lang w:val="en-US"/>
        </w:rPr>
      </w:pPr>
      <w:r>
        <w:rPr>
          <w:lang w:val="en-US"/>
        </w:rPr>
        <w:t>“</w:t>
      </w:r>
      <w:r w:rsidRPr="00781A86">
        <w:rPr>
          <w:i/>
          <w:iCs/>
          <w:u w:val="single"/>
        </w:rPr>
        <w:t>Single FFT is assumed for multiple cell measurements per frequency layer for both intra- and inter-frequency measurements.</w:t>
      </w:r>
      <w:r w:rsidRPr="00453F2E">
        <w:rPr>
          <w:i/>
          <w:iCs/>
        </w:rPr>
        <w:t xml:space="preserve"> </w:t>
      </w:r>
      <w:r>
        <w:rPr>
          <w:lang w:val="en-US"/>
        </w:rPr>
        <w:t>”</w:t>
      </w:r>
    </w:p>
    <w:p w14:paraId="198FBE86" w14:textId="03691DEA" w:rsidR="009E72EF" w:rsidRDefault="009E72EF" w:rsidP="009E72EF">
      <w:pPr>
        <w:spacing w:before="120" w:after="120"/>
        <w:jc w:val="both"/>
        <w:rPr>
          <w:lang w:val="en-US"/>
        </w:rPr>
      </w:pPr>
      <w:r>
        <w:rPr>
          <w:lang w:val="en-US"/>
        </w:rPr>
        <w:t>Accordingly, we discuss whether associated SSB can be employed for aiding the measurement and improv</w:t>
      </w:r>
      <w:r w:rsidR="00601B9E">
        <w:rPr>
          <w:lang w:val="en-US"/>
        </w:rPr>
        <w:t>ing</w:t>
      </w:r>
      <w:r>
        <w:rPr>
          <w:lang w:val="en-US"/>
        </w:rPr>
        <w:t xml:space="preserve"> the accuracy via </w:t>
      </w:r>
      <w:r w:rsidR="00601B9E">
        <w:rPr>
          <w:lang w:val="en-US"/>
        </w:rPr>
        <w:t xml:space="preserve">a </w:t>
      </w:r>
      <w:r>
        <w:rPr>
          <w:lang w:val="en-US"/>
        </w:rPr>
        <w:t xml:space="preserve">more accurate timing. </w:t>
      </w:r>
    </w:p>
    <w:p w14:paraId="3A70C95B" w14:textId="7F287867" w:rsidR="0000087B" w:rsidRDefault="009E72EF" w:rsidP="0000087B">
      <w:pPr>
        <w:spacing w:before="120" w:after="120"/>
        <w:jc w:val="both"/>
        <w:rPr>
          <w:lang w:val="en-US"/>
        </w:rPr>
      </w:pPr>
      <w:r>
        <w:rPr>
          <w:lang w:val="en-US"/>
        </w:rPr>
        <w:t>First off without any associated SSB, cell identification is blind to UE and the best effort of UE is to measure the neighbor cell CSI-RS resources based on the UE’s serving cell timing. As a result, it is expected some cells with larger cell timing error will have degraded accuracy as it is not realist</w:t>
      </w:r>
      <w:r w:rsidR="005F107A">
        <w:rPr>
          <w:lang w:val="en-US"/>
        </w:rPr>
        <w:t>ic</w:t>
      </w:r>
      <w:r>
        <w:rPr>
          <w:lang w:val="en-US"/>
        </w:rPr>
        <w:t xml:space="preserve"> to expect all the neighbor cells are deployed to maintain the similar </w:t>
      </w:r>
      <w:r w:rsidR="00DE110B">
        <w:rPr>
          <w:lang w:val="en-US"/>
        </w:rPr>
        <w:t xml:space="preserve">Rx </w:t>
      </w:r>
      <w:r>
        <w:rPr>
          <w:lang w:val="en-US"/>
        </w:rPr>
        <w:t>timing</w:t>
      </w:r>
      <w:r w:rsidR="00DE110B">
        <w:rPr>
          <w:lang w:val="en-US"/>
        </w:rPr>
        <w:t xml:space="preserve"> </w:t>
      </w:r>
      <w:r>
        <w:rPr>
          <w:lang w:val="en-US"/>
        </w:rPr>
        <w:t xml:space="preserve">at the UE as the serving cell. </w:t>
      </w:r>
      <w:r w:rsidR="0000087B">
        <w:rPr>
          <w:lang w:val="en-US"/>
        </w:rPr>
        <w:t>Also n</w:t>
      </w:r>
      <w:r w:rsidR="0000087B" w:rsidRPr="00424B54">
        <w:rPr>
          <w:lang w:val="en-US"/>
        </w:rPr>
        <w:t>ote WF</w:t>
      </w:r>
      <w:r w:rsidR="0000087B">
        <w:rPr>
          <w:lang w:val="en-US"/>
        </w:rPr>
        <w:t xml:space="preserve"> </w:t>
      </w:r>
      <w:r w:rsidR="0000087B" w:rsidRPr="00424B54">
        <w:rPr>
          <w:lang w:val="en-US"/>
        </w:rPr>
        <w:t>[3] has the following agreement</w:t>
      </w:r>
      <w:r w:rsidR="0000087B">
        <w:rPr>
          <w:lang w:val="en-US"/>
        </w:rPr>
        <w:t>.</w:t>
      </w:r>
    </w:p>
    <w:p w14:paraId="13E98D11" w14:textId="77777777" w:rsidR="0000087B" w:rsidRPr="00424B54" w:rsidRDefault="0000087B" w:rsidP="0000087B">
      <w:pPr>
        <w:spacing w:before="120" w:after="120"/>
        <w:jc w:val="both"/>
        <w:rPr>
          <w:lang w:val="en-US"/>
        </w:rPr>
      </w:pPr>
      <w:r>
        <w:rPr>
          <w:lang w:val="en-US"/>
        </w:rPr>
        <w:t>“</w:t>
      </w:r>
      <w:r w:rsidRPr="0000087B">
        <w:rPr>
          <w:i/>
          <w:iCs/>
          <w:lang w:val="en-US"/>
        </w:rPr>
        <w:t>No requirements in Rel-16 for the case associatedSSB is not configured for CSI-RS.</w:t>
      </w:r>
      <w:r>
        <w:rPr>
          <w:lang w:val="en-US"/>
        </w:rPr>
        <w:t>”</w:t>
      </w:r>
    </w:p>
    <w:p w14:paraId="495A28D9" w14:textId="47793E03" w:rsidR="009E72EF" w:rsidRDefault="009E72EF" w:rsidP="009E72EF">
      <w:pPr>
        <w:spacing w:before="120" w:after="120"/>
        <w:jc w:val="both"/>
        <w:rPr>
          <w:lang w:val="en-US"/>
        </w:rPr>
      </w:pPr>
      <w:r>
        <w:rPr>
          <w:lang w:val="en-US"/>
        </w:rPr>
        <w:t>To improve</w:t>
      </w:r>
      <w:r w:rsidR="00DE110B">
        <w:rPr>
          <w:lang w:val="en-US"/>
        </w:rPr>
        <w:t xml:space="preserve"> to some extenet</w:t>
      </w:r>
      <w:r>
        <w:rPr>
          <w:lang w:val="en-US"/>
        </w:rPr>
        <w:t xml:space="preserve">, the </w:t>
      </w:r>
      <w:r w:rsidR="00C77D64">
        <w:rPr>
          <w:lang w:val="en-US"/>
        </w:rPr>
        <w:t>notion</w:t>
      </w:r>
      <w:r>
        <w:rPr>
          <w:lang w:val="en-US"/>
        </w:rPr>
        <w:t xml:space="preserve"> of SSB association is introduced to provide certain timing reference for measuring the CSI-RS and indicating the cell correspondence. </w:t>
      </w:r>
      <w:r w:rsidR="00C77D64">
        <w:rPr>
          <w:lang w:val="en-US"/>
        </w:rPr>
        <w:t xml:space="preserve">We understand </w:t>
      </w:r>
      <w:r>
        <w:rPr>
          <w:lang w:val="en-US"/>
        </w:rPr>
        <w:t>that a realistic expectation is SSB association can help to improve the measurement accuracy for a subset of configured CSI-RS resources only if they are from the same cell that transmits the associated SSB or if they are from the cells that share the similar timing</w:t>
      </w:r>
      <w:r w:rsidR="005F37D6">
        <w:rPr>
          <w:lang w:val="en-US"/>
        </w:rPr>
        <w:t>s</w:t>
      </w:r>
      <w:r>
        <w:rPr>
          <w:lang w:val="en-US"/>
        </w:rPr>
        <w:t xml:space="preserve">. All in all, UE has one and only one FFT window to measure each CSI-RS </w:t>
      </w:r>
      <w:r w:rsidR="005F37D6">
        <w:rPr>
          <w:lang w:val="en-US"/>
        </w:rPr>
        <w:t>as determined by</w:t>
      </w:r>
      <w:r>
        <w:rPr>
          <w:lang w:val="en-US"/>
        </w:rPr>
        <w:t xml:space="preserve"> the timing of a common</w:t>
      </w:r>
      <w:r w:rsidR="005F37D6">
        <w:rPr>
          <w:lang w:val="en-US"/>
        </w:rPr>
        <w:t>ly</w:t>
      </w:r>
      <w:r>
        <w:rPr>
          <w:lang w:val="en-US"/>
        </w:rPr>
        <w:t xml:space="preserve"> associated SSB, which is provided by the NW in the MOs. </w:t>
      </w:r>
    </w:p>
    <w:p w14:paraId="22DDD776" w14:textId="77777777" w:rsidR="009E72EF" w:rsidRPr="00A42417" w:rsidRDefault="009E72EF" w:rsidP="009E72EF">
      <w:pPr>
        <w:spacing w:before="120" w:after="120"/>
        <w:jc w:val="both"/>
        <w:rPr>
          <w:b/>
          <w:bCs/>
          <w:lang w:val="en-US"/>
        </w:rPr>
      </w:pPr>
      <w:r w:rsidRPr="00A42417">
        <w:rPr>
          <w:b/>
          <w:bCs/>
          <w:lang w:val="en-US"/>
        </w:rPr>
        <w:t xml:space="preserve">Observation1: since each CSI-RS can have its own associated SSB, chances are that two or more CSI-RS resources on the same measured symbol could require different FFT windows without coordination. </w:t>
      </w:r>
    </w:p>
    <w:p w14:paraId="339FA069" w14:textId="2FA0AF13" w:rsidR="009E72EF" w:rsidRPr="00A42417" w:rsidRDefault="009E72EF" w:rsidP="009E72EF">
      <w:pPr>
        <w:spacing w:before="120" w:after="120"/>
        <w:jc w:val="both"/>
        <w:rPr>
          <w:b/>
          <w:bCs/>
          <w:lang w:val="en-US"/>
        </w:rPr>
      </w:pPr>
      <w:r w:rsidRPr="00A42417">
        <w:rPr>
          <w:b/>
          <w:bCs/>
          <w:lang w:val="en-US"/>
        </w:rPr>
        <w:t xml:space="preserve">Observation2: if cells have known larger timing errors, </w:t>
      </w:r>
      <w:r w:rsidR="00EB7489">
        <w:rPr>
          <w:b/>
          <w:bCs/>
          <w:lang w:val="en-US"/>
        </w:rPr>
        <w:t xml:space="preserve">it is recommended </w:t>
      </w:r>
      <w:r>
        <w:rPr>
          <w:b/>
          <w:bCs/>
          <w:lang w:val="en-US"/>
        </w:rPr>
        <w:t xml:space="preserve">an associated </w:t>
      </w:r>
      <w:r w:rsidRPr="00A42417">
        <w:rPr>
          <w:b/>
          <w:bCs/>
          <w:lang w:val="en-US"/>
        </w:rPr>
        <w:t>SSB be</w:t>
      </w:r>
      <w:r>
        <w:rPr>
          <w:b/>
          <w:bCs/>
          <w:lang w:val="en-US"/>
        </w:rPr>
        <w:t xml:space="preserve"> selected and</w:t>
      </w:r>
      <w:r w:rsidRPr="00A42417">
        <w:rPr>
          <w:b/>
          <w:bCs/>
          <w:lang w:val="en-US"/>
        </w:rPr>
        <w:t xml:space="preserve"> provided by the NW to help UE adjust its FFT window for </w:t>
      </w:r>
      <w:r w:rsidR="000A49FE">
        <w:rPr>
          <w:b/>
          <w:bCs/>
          <w:lang w:val="en-US"/>
        </w:rPr>
        <w:t>accommodating the measurements on</w:t>
      </w:r>
      <w:r w:rsidRPr="00A42417">
        <w:rPr>
          <w:b/>
          <w:bCs/>
          <w:lang w:val="en-US"/>
        </w:rPr>
        <w:t xml:space="preserve"> </w:t>
      </w:r>
      <w:r w:rsidR="003F5EF0">
        <w:rPr>
          <w:b/>
          <w:bCs/>
          <w:lang w:val="en-US"/>
        </w:rPr>
        <w:t>a set of</w:t>
      </w:r>
      <w:r w:rsidRPr="00A42417">
        <w:rPr>
          <w:b/>
          <w:bCs/>
          <w:lang w:val="en-US"/>
        </w:rPr>
        <w:t xml:space="preserve"> CSI-RS resources </w:t>
      </w:r>
      <w:r>
        <w:rPr>
          <w:b/>
          <w:bCs/>
          <w:lang w:val="en-US"/>
        </w:rPr>
        <w:t>that share the similar timing error.</w:t>
      </w:r>
    </w:p>
    <w:p w14:paraId="0DD9AE1F" w14:textId="1AD85C73" w:rsidR="009E72EF" w:rsidRPr="00A42417" w:rsidRDefault="009E72EF" w:rsidP="009E72EF">
      <w:pPr>
        <w:spacing w:before="120" w:after="120"/>
        <w:jc w:val="both"/>
        <w:rPr>
          <w:b/>
          <w:bCs/>
          <w:lang w:val="en-US"/>
        </w:rPr>
      </w:pPr>
      <w:r w:rsidRPr="00A42417">
        <w:rPr>
          <w:b/>
          <w:bCs/>
          <w:lang w:val="en-US"/>
        </w:rPr>
        <w:t xml:space="preserve">Proposal5: </w:t>
      </w:r>
      <w:r w:rsidR="00B752C9">
        <w:rPr>
          <w:b/>
          <w:bCs/>
          <w:lang w:val="en-US"/>
        </w:rPr>
        <w:t>several</w:t>
      </w:r>
      <w:r w:rsidRPr="00A42417">
        <w:rPr>
          <w:b/>
          <w:bCs/>
          <w:lang w:val="en-US"/>
        </w:rPr>
        <w:t xml:space="preserve"> CSI-RS resources </w:t>
      </w:r>
      <w:r w:rsidR="001D1ECA">
        <w:rPr>
          <w:b/>
          <w:bCs/>
          <w:lang w:val="en-US"/>
        </w:rPr>
        <w:t xml:space="preserve">that </w:t>
      </w:r>
      <w:r w:rsidR="004B5B4E">
        <w:rPr>
          <w:b/>
          <w:bCs/>
          <w:lang w:val="en-US"/>
        </w:rPr>
        <w:t>are configured with</w:t>
      </w:r>
      <w:r w:rsidRPr="00A42417">
        <w:rPr>
          <w:b/>
          <w:bCs/>
          <w:lang w:val="en-US"/>
        </w:rPr>
        <w:t xml:space="preserve"> the same SSB association</w:t>
      </w:r>
      <w:r w:rsidR="001D1ECA">
        <w:rPr>
          <w:b/>
          <w:bCs/>
          <w:lang w:val="en-US"/>
        </w:rPr>
        <w:t xml:space="preserve"> are deemed to have similar timing</w:t>
      </w:r>
      <w:r w:rsidR="001219ED">
        <w:rPr>
          <w:b/>
          <w:bCs/>
          <w:lang w:val="en-US"/>
        </w:rPr>
        <w:t>s</w:t>
      </w:r>
      <w:r w:rsidR="00932DF3">
        <w:rPr>
          <w:b/>
          <w:bCs/>
          <w:lang w:val="en-US"/>
        </w:rPr>
        <w:t xml:space="preserve"> and</w:t>
      </w:r>
      <w:r w:rsidR="001219ED">
        <w:rPr>
          <w:b/>
          <w:bCs/>
          <w:lang w:val="en-US"/>
        </w:rPr>
        <w:t xml:space="preserve"> </w:t>
      </w:r>
      <w:r w:rsidRPr="00A42417">
        <w:rPr>
          <w:b/>
          <w:bCs/>
          <w:lang w:val="en-US"/>
        </w:rPr>
        <w:t xml:space="preserve">UE can adjust and apply </w:t>
      </w:r>
      <w:r>
        <w:rPr>
          <w:b/>
          <w:bCs/>
          <w:lang w:val="en-US"/>
        </w:rPr>
        <w:t>its</w:t>
      </w:r>
      <w:r w:rsidRPr="00A42417">
        <w:rPr>
          <w:b/>
          <w:bCs/>
          <w:lang w:val="en-US"/>
        </w:rPr>
        <w:t xml:space="preserve"> FFT window</w:t>
      </w:r>
      <w:r>
        <w:rPr>
          <w:b/>
          <w:bCs/>
          <w:lang w:val="en-US"/>
        </w:rPr>
        <w:t xml:space="preserve"> once</w:t>
      </w:r>
      <w:r w:rsidR="004B5B4E">
        <w:rPr>
          <w:b/>
          <w:bCs/>
          <w:lang w:val="en-US"/>
        </w:rPr>
        <w:t xml:space="preserve"> when measuring them</w:t>
      </w:r>
      <w:r w:rsidRPr="00A42417">
        <w:rPr>
          <w:b/>
          <w:bCs/>
          <w:lang w:val="en-US"/>
        </w:rPr>
        <w:t xml:space="preserve">. </w:t>
      </w:r>
    </w:p>
    <w:p w14:paraId="72F983CC" w14:textId="7D834F6A" w:rsidR="009E72EF" w:rsidRDefault="009E72EF" w:rsidP="009E72EF">
      <w:pPr>
        <w:spacing w:before="120" w:after="120"/>
        <w:jc w:val="both"/>
        <w:rPr>
          <w:b/>
          <w:bCs/>
          <w:lang w:val="en-US"/>
        </w:rPr>
      </w:pPr>
      <w:r w:rsidRPr="00A42417">
        <w:rPr>
          <w:b/>
          <w:bCs/>
          <w:lang w:val="en-US"/>
        </w:rPr>
        <w:t xml:space="preserve">Proposal5.1: without configured SSB association, UE is expected to measure based on the serving cell timing and accuracy should be defined only if the neighbor cell and serving cell have the timing error </w:t>
      </w:r>
      <w:r w:rsidRPr="0026238E">
        <w:rPr>
          <w:b/>
          <w:bCs/>
          <w:lang w:val="en-US"/>
        </w:rPr>
        <w:t>within half CP.</w:t>
      </w:r>
      <w:r w:rsidRPr="00A42417">
        <w:rPr>
          <w:b/>
          <w:bCs/>
          <w:lang w:val="en-US"/>
        </w:rPr>
        <w:t xml:space="preserve"> </w:t>
      </w:r>
    </w:p>
    <w:p w14:paraId="05109B46" w14:textId="602D9035" w:rsidR="00F2107A" w:rsidRDefault="0032488E" w:rsidP="005D6C7D">
      <w:pPr>
        <w:pStyle w:val="Heading1"/>
        <w:rPr>
          <w:lang w:val="en-US"/>
        </w:rPr>
      </w:pPr>
      <w:r>
        <w:rPr>
          <w:lang w:val="en-US"/>
        </w:rPr>
        <w:lastRenderedPageBreak/>
        <w:t>Con</w:t>
      </w:r>
      <w:r w:rsidR="00F2107A">
        <w:rPr>
          <w:lang w:val="en-US"/>
        </w:rPr>
        <w:t>clusions</w:t>
      </w:r>
    </w:p>
    <w:p w14:paraId="4F021BFE" w14:textId="55380B22" w:rsidR="00B7472E" w:rsidRPr="00B7472E" w:rsidRDefault="00FF34D7" w:rsidP="00B7472E">
      <w:pPr>
        <w:rPr>
          <w:lang w:val="en-US"/>
        </w:rPr>
      </w:pPr>
      <w:r>
        <w:rPr>
          <w:lang w:val="en-US"/>
        </w:rPr>
        <w:t>To summarize our proposals</w:t>
      </w:r>
      <w:r w:rsidR="00095247">
        <w:rPr>
          <w:lang w:val="en-US"/>
        </w:rPr>
        <w:t xml:space="preserve">, </w:t>
      </w:r>
    </w:p>
    <w:p w14:paraId="3935861C" w14:textId="77777777" w:rsidR="00C12FDE" w:rsidRPr="0086234C" w:rsidRDefault="00C12FDE" w:rsidP="00C12FDE">
      <w:pPr>
        <w:spacing w:before="120" w:after="120"/>
        <w:jc w:val="both"/>
        <w:rPr>
          <w:b/>
          <w:bCs/>
        </w:rPr>
      </w:pPr>
      <w:r w:rsidRPr="0086234C">
        <w:rPr>
          <w:b/>
          <w:bCs/>
        </w:rPr>
        <w:t>Proposal</w:t>
      </w:r>
      <w:r>
        <w:rPr>
          <w:b/>
          <w:bCs/>
        </w:rPr>
        <w:t>1</w:t>
      </w:r>
      <w:r w:rsidRPr="0086234C">
        <w:rPr>
          <w:b/>
          <w:bCs/>
        </w:rPr>
        <w:t>: Rel-16 doesnot define requirements for CSI-RS configuration of {D=1 with PRBs ≥ 96}.</w:t>
      </w:r>
    </w:p>
    <w:p w14:paraId="57F557AF" w14:textId="77777777" w:rsidR="00C12FDE" w:rsidRPr="000B16FA" w:rsidRDefault="00C12FDE" w:rsidP="00C12FDE">
      <w:pPr>
        <w:spacing w:before="120" w:after="120"/>
        <w:jc w:val="both"/>
        <w:rPr>
          <w:b/>
          <w:bCs/>
        </w:rPr>
      </w:pPr>
      <w:r w:rsidRPr="000B16FA">
        <w:rPr>
          <w:b/>
          <w:bCs/>
        </w:rPr>
        <w:t xml:space="preserve">Proposal2: SSB and CSI-RS configured in the same MO share the same intra/inter-frequency definition. </w:t>
      </w:r>
    </w:p>
    <w:p w14:paraId="0522C901" w14:textId="77777777" w:rsidR="00C12FDE" w:rsidRDefault="00C12FDE" w:rsidP="00C12FDE">
      <w:pPr>
        <w:spacing w:before="120" w:after="120"/>
        <w:jc w:val="both"/>
        <w:rPr>
          <w:b/>
          <w:bCs/>
        </w:rPr>
      </w:pPr>
      <w:r w:rsidRPr="0064140C">
        <w:rPr>
          <w:b/>
          <w:bCs/>
        </w:rPr>
        <w:t>Proposal3: Adopt option 2 based on the common understanding for defining intra-frequency measurement of CSI-RS.</w:t>
      </w:r>
      <w:r>
        <w:rPr>
          <w:b/>
          <w:bCs/>
        </w:rPr>
        <w:t xml:space="preserve"> </w:t>
      </w:r>
    </w:p>
    <w:p w14:paraId="2285D5DA" w14:textId="613A2217" w:rsidR="00C12FDE" w:rsidRPr="0064140C" w:rsidRDefault="00C12FDE" w:rsidP="00C12FDE">
      <w:pPr>
        <w:spacing w:before="120" w:after="120"/>
        <w:jc w:val="both"/>
        <w:rPr>
          <w:b/>
          <w:bCs/>
        </w:rPr>
      </w:pPr>
      <w:r>
        <w:rPr>
          <w:b/>
          <w:bCs/>
        </w:rPr>
        <w:t>Proposal3.1: Donot define requirements if serving cell CSI-RS is not available</w:t>
      </w:r>
      <w:r w:rsidR="00BC53C4">
        <w:rPr>
          <w:b/>
          <w:bCs/>
        </w:rPr>
        <w:t xml:space="preserve"> due to missing servingCellMO</w:t>
      </w:r>
      <w:r>
        <w:rPr>
          <w:b/>
          <w:bCs/>
        </w:rPr>
        <w:t>.</w:t>
      </w:r>
    </w:p>
    <w:p w14:paraId="5D240E5C" w14:textId="77777777" w:rsidR="00C80ABF" w:rsidRPr="00B118F9" w:rsidRDefault="00C80ABF" w:rsidP="00C80ABF">
      <w:pPr>
        <w:spacing w:before="120" w:after="120"/>
        <w:jc w:val="both"/>
        <w:rPr>
          <w:b/>
          <w:bCs/>
          <w:lang w:val="en-US"/>
        </w:rPr>
      </w:pPr>
      <w:r w:rsidRPr="00662E14">
        <w:rPr>
          <w:b/>
          <w:bCs/>
          <w:lang w:val="en-US"/>
        </w:rPr>
        <w:t xml:space="preserve">Proposal4: </w:t>
      </w:r>
      <w:r>
        <w:rPr>
          <w:b/>
          <w:bCs/>
          <w:lang w:val="en-US"/>
        </w:rPr>
        <w:t xml:space="preserve">Agree with </w:t>
      </w:r>
      <w:r w:rsidRPr="00B118F9">
        <w:rPr>
          <w:b/>
          <w:bCs/>
          <w:lang w:val="en-US"/>
        </w:rPr>
        <w:t xml:space="preserve">FFS </w:t>
      </w:r>
      <w:r>
        <w:rPr>
          <w:b/>
          <w:bCs/>
          <w:lang w:val="en-US"/>
        </w:rPr>
        <w:t xml:space="preserve">regarding intra-frequency measurements that </w:t>
      </w:r>
      <w:r w:rsidRPr="00B118F9">
        <w:rPr>
          <w:b/>
          <w:bCs/>
          <w:lang w:val="en-US"/>
        </w:rPr>
        <w:t>“</w:t>
      </w:r>
      <w:r w:rsidRPr="00B118F9">
        <w:rPr>
          <w:b/>
          <w:bCs/>
        </w:rPr>
        <w:t>No requirement is defined when the BW of intra-MO is different from that of the CSI-RS resources configured for the serving cell in Rel-16</w:t>
      </w:r>
      <w:r w:rsidRPr="00B118F9">
        <w:rPr>
          <w:b/>
          <w:bCs/>
          <w:lang w:val="en-US"/>
        </w:rPr>
        <w:t>”.</w:t>
      </w:r>
    </w:p>
    <w:p w14:paraId="202CB870" w14:textId="294679F6" w:rsidR="00C80ABF" w:rsidRDefault="00C80ABF" w:rsidP="00C80ABF">
      <w:pPr>
        <w:spacing w:before="120" w:after="120"/>
        <w:jc w:val="both"/>
        <w:rPr>
          <w:b/>
          <w:bCs/>
          <w:lang w:val="en-US"/>
        </w:rPr>
      </w:pPr>
      <w:r w:rsidRPr="00003929">
        <w:rPr>
          <w:b/>
          <w:bCs/>
          <w:lang w:val="en-US"/>
        </w:rPr>
        <w:t>Proposal4.</w:t>
      </w:r>
      <w:r>
        <w:rPr>
          <w:b/>
          <w:bCs/>
          <w:lang w:val="en-US"/>
        </w:rPr>
        <w:t>1</w:t>
      </w:r>
      <w:r w:rsidRPr="00003929">
        <w:rPr>
          <w:b/>
          <w:bCs/>
          <w:lang w:val="en-US"/>
        </w:rPr>
        <w:t xml:space="preserve">: </w:t>
      </w:r>
      <w:r w:rsidR="001927FE">
        <w:rPr>
          <w:b/>
          <w:bCs/>
          <w:lang w:val="en-US"/>
        </w:rPr>
        <w:t>I</w:t>
      </w:r>
      <w:r w:rsidRPr="00003929">
        <w:rPr>
          <w:b/>
          <w:bCs/>
          <w:lang w:val="en-US"/>
        </w:rPr>
        <w:t>nter-frequency CSI-RS resource</w:t>
      </w:r>
      <w:r>
        <w:rPr>
          <w:b/>
          <w:bCs/>
          <w:lang w:val="en-US"/>
        </w:rPr>
        <w:t xml:space="preserve"> that is not confined in the active BWP</w:t>
      </w:r>
      <w:r w:rsidRPr="00003929">
        <w:rPr>
          <w:b/>
          <w:bCs/>
          <w:lang w:val="en-US"/>
        </w:rPr>
        <w:t xml:space="preserve"> shall be </w:t>
      </w:r>
      <w:r>
        <w:rPr>
          <w:b/>
          <w:bCs/>
          <w:lang w:val="en-US"/>
        </w:rPr>
        <w:t xml:space="preserve">prioritized and </w:t>
      </w:r>
      <w:r w:rsidRPr="00003929">
        <w:rPr>
          <w:b/>
          <w:bCs/>
          <w:lang w:val="en-US"/>
        </w:rPr>
        <w:t xml:space="preserve">measured via gaps in Rel-16.  </w:t>
      </w:r>
    </w:p>
    <w:p w14:paraId="56FCC5E1" w14:textId="109FA578" w:rsidR="008F3B1F" w:rsidRPr="001E0E8F" w:rsidRDefault="008F3B1F" w:rsidP="008F3B1F">
      <w:pPr>
        <w:spacing w:before="120" w:after="120"/>
        <w:jc w:val="both"/>
        <w:rPr>
          <w:lang w:val="en-US"/>
        </w:rPr>
      </w:pPr>
      <w:r w:rsidRPr="001E0E8F">
        <w:rPr>
          <w:lang w:val="en-US"/>
        </w:rPr>
        <w:t xml:space="preserve">Observation1: </w:t>
      </w:r>
      <w:r w:rsidR="001927FE" w:rsidRPr="001E0E8F">
        <w:rPr>
          <w:lang w:val="en-US"/>
        </w:rPr>
        <w:t>S</w:t>
      </w:r>
      <w:r w:rsidRPr="001E0E8F">
        <w:rPr>
          <w:lang w:val="en-US"/>
        </w:rPr>
        <w:t xml:space="preserve">ince each CSI-RS can have its own associated SSB, chances are that two or more CSI-RS resources on the same measured symbol could require different FFT windows without coordination. </w:t>
      </w:r>
    </w:p>
    <w:p w14:paraId="3A403DC7" w14:textId="4CBA78E5" w:rsidR="008F3B1F" w:rsidRPr="001E0E8F" w:rsidRDefault="008F3B1F" w:rsidP="008F3B1F">
      <w:pPr>
        <w:spacing w:before="120" w:after="120"/>
        <w:jc w:val="both"/>
        <w:rPr>
          <w:lang w:val="en-US"/>
        </w:rPr>
      </w:pPr>
      <w:r w:rsidRPr="001E0E8F">
        <w:rPr>
          <w:lang w:val="en-US"/>
        </w:rPr>
        <w:t xml:space="preserve">Observation2: </w:t>
      </w:r>
      <w:r w:rsidR="002973ED" w:rsidRPr="001E0E8F">
        <w:rPr>
          <w:lang w:val="en-US"/>
        </w:rPr>
        <w:t>I</w:t>
      </w:r>
      <w:r w:rsidRPr="001E0E8F">
        <w:rPr>
          <w:lang w:val="en-US"/>
        </w:rPr>
        <w:t>f cells have known larger timing errors, it is recommended an associated SSB be selected and provided by the NW to help UE adjust its FFT window for accommodating the measurements on a set of CSI-RS resources that share the similar timing error.</w:t>
      </w:r>
    </w:p>
    <w:p w14:paraId="4D8ECA7E" w14:textId="1E0977EB" w:rsidR="008F3B1F" w:rsidRPr="00A42417" w:rsidRDefault="008F3B1F" w:rsidP="008F3B1F">
      <w:pPr>
        <w:spacing w:before="120" w:after="120"/>
        <w:jc w:val="both"/>
        <w:rPr>
          <w:b/>
          <w:bCs/>
          <w:lang w:val="en-US"/>
        </w:rPr>
      </w:pPr>
      <w:r w:rsidRPr="00A42417">
        <w:rPr>
          <w:b/>
          <w:bCs/>
          <w:lang w:val="en-US"/>
        </w:rPr>
        <w:t xml:space="preserve">Proposal5: </w:t>
      </w:r>
      <w:r w:rsidR="00EA684E">
        <w:rPr>
          <w:b/>
          <w:bCs/>
          <w:lang w:val="en-US"/>
        </w:rPr>
        <w:t>S</w:t>
      </w:r>
      <w:r>
        <w:rPr>
          <w:b/>
          <w:bCs/>
          <w:lang w:val="en-US"/>
        </w:rPr>
        <w:t>everal</w:t>
      </w:r>
      <w:r w:rsidRPr="00A42417">
        <w:rPr>
          <w:b/>
          <w:bCs/>
          <w:lang w:val="en-US"/>
        </w:rPr>
        <w:t xml:space="preserve"> CSI-RS resources </w:t>
      </w:r>
      <w:r>
        <w:rPr>
          <w:b/>
          <w:bCs/>
          <w:lang w:val="en-US"/>
        </w:rPr>
        <w:t>that are configured with</w:t>
      </w:r>
      <w:r w:rsidRPr="00A42417">
        <w:rPr>
          <w:b/>
          <w:bCs/>
          <w:lang w:val="en-US"/>
        </w:rPr>
        <w:t xml:space="preserve"> the same SSB association</w:t>
      </w:r>
      <w:r>
        <w:rPr>
          <w:b/>
          <w:bCs/>
          <w:lang w:val="en-US"/>
        </w:rPr>
        <w:t xml:space="preserve"> are deemed to have similar timings and </w:t>
      </w:r>
      <w:r w:rsidRPr="00A42417">
        <w:rPr>
          <w:b/>
          <w:bCs/>
          <w:lang w:val="en-US"/>
        </w:rPr>
        <w:t xml:space="preserve">UE can adjust and apply </w:t>
      </w:r>
      <w:r>
        <w:rPr>
          <w:b/>
          <w:bCs/>
          <w:lang w:val="en-US"/>
        </w:rPr>
        <w:t>its</w:t>
      </w:r>
      <w:r w:rsidRPr="00A42417">
        <w:rPr>
          <w:b/>
          <w:bCs/>
          <w:lang w:val="en-US"/>
        </w:rPr>
        <w:t xml:space="preserve"> FFT window</w:t>
      </w:r>
      <w:r>
        <w:rPr>
          <w:b/>
          <w:bCs/>
          <w:lang w:val="en-US"/>
        </w:rPr>
        <w:t xml:space="preserve"> once when measuring them</w:t>
      </w:r>
      <w:r w:rsidRPr="00A42417">
        <w:rPr>
          <w:b/>
          <w:bCs/>
          <w:lang w:val="en-US"/>
        </w:rPr>
        <w:t xml:space="preserve">. </w:t>
      </w:r>
    </w:p>
    <w:p w14:paraId="79FB1D62" w14:textId="77EA95D7" w:rsidR="008F3B1F" w:rsidRDefault="008F3B1F" w:rsidP="008F3B1F">
      <w:pPr>
        <w:spacing w:before="120" w:after="120"/>
        <w:jc w:val="both"/>
        <w:rPr>
          <w:b/>
          <w:bCs/>
          <w:lang w:val="en-US"/>
        </w:rPr>
      </w:pPr>
      <w:r w:rsidRPr="00A42417">
        <w:rPr>
          <w:b/>
          <w:bCs/>
          <w:lang w:val="en-US"/>
        </w:rPr>
        <w:t xml:space="preserve">Proposal5.1: </w:t>
      </w:r>
      <w:r w:rsidR="00EA684E">
        <w:rPr>
          <w:b/>
          <w:bCs/>
          <w:lang w:val="en-US"/>
        </w:rPr>
        <w:t>W</w:t>
      </w:r>
      <w:r w:rsidRPr="00A42417">
        <w:rPr>
          <w:b/>
          <w:bCs/>
          <w:lang w:val="en-US"/>
        </w:rPr>
        <w:t xml:space="preserve">ithout configured SSB association, UE is expected to measure based on the serving cell timing and accuracy should be defined only if the neighbor cell and serving cell have the timing error </w:t>
      </w:r>
      <w:r w:rsidRPr="0026238E">
        <w:rPr>
          <w:b/>
          <w:bCs/>
          <w:lang w:val="en-US"/>
        </w:rPr>
        <w:t>within half CP.</w:t>
      </w:r>
      <w:r w:rsidRPr="00A42417">
        <w:rPr>
          <w:b/>
          <w:bCs/>
          <w:lang w:val="en-US"/>
        </w:rPr>
        <w:t xml:space="preserve"> </w:t>
      </w:r>
    </w:p>
    <w:p w14:paraId="0C633F9D" w14:textId="77777777" w:rsidR="00797CE5" w:rsidRDefault="00797CE5" w:rsidP="006050F7">
      <w:pPr>
        <w:pStyle w:val="Heading1"/>
        <w:numPr>
          <w:ilvl w:val="0"/>
          <w:numId w:val="0"/>
        </w:numPr>
        <w:rPr>
          <w:lang w:val="en-US"/>
        </w:rPr>
      </w:pPr>
      <w:r>
        <w:rPr>
          <w:lang w:val="en-US"/>
        </w:rPr>
        <w:t>References</w:t>
      </w:r>
    </w:p>
    <w:p w14:paraId="7C6DD18C" w14:textId="1F93D8A2" w:rsidR="00CF5CDA" w:rsidRDefault="002339E1" w:rsidP="00A707DA">
      <w:pPr>
        <w:rPr>
          <w:lang w:val="en-US"/>
        </w:rPr>
      </w:pPr>
      <w:r w:rsidRPr="008F2942">
        <w:t xml:space="preserve">[1] </w:t>
      </w:r>
      <w:r w:rsidR="00AE22B8" w:rsidRPr="00AE22B8">
        <w:rPr>
          <w:lang w:val="en-US"/>
        </w:rPr>
        <w:t>R4-2005355</w:t>
      </w:r>
      <w:r w:rsidR="00F24325">
        <w:rPr>
          <w:lang w:val="en-US"/>
        </w:rPr>
        <w:t xml:space="preserve">, </w:t>
      </w:r>
      <w:r w:rsidR="008D48FE">
        <w:rPr>
          <w:lang w:val="en-US"/>
        </w:rPr>
        <w:t>“</w:t>
      </w:r>
      <w:r w:rsidR="008D48FE" w:rsidRPr="008D48FE">
        <w:rPr>
          <w:lang w:val="en-US"/>
        </w:rPr>
        <w:t>WF on CSI-RS configuration and intra/inter-frequency measurements definition for CSI-RS based L3 measurement</w:t>
      </w:r>
      <w:r w:rsidR="008D48FE">
        <w:rPr>
          <w:lang w:val="en-US"/>
        </w:rPr>
        <w:t>”</w:t>
      </w:r>
      <w:r w:rsidR="00F24325">
        <w:rPr>
          <w:lang w:val="en-US"/>
        </w:rPr>
        <w:t>, CATT</w:t>
      </w:r>
    </w:p>
    <w:p w14:paraId="0EA3CD05" w14:textId="77777777" w:rsidR="00F37C34" w:rsidRDefault="00F37C34" w:rsidP="00F37C34">
      <w:pPr>
        <w:rPr>
          <w:lang w:val="en-US"/>
        </w:rPr>
      </w:pPr>
      <w:r>
        <w:rPr>
          <w:lang w:val="en-US"/>
        </w:rPr>
        <w:t xml:space="preserve">[2] </w:t>
      </w:r>
      <w:r w:rsidRPr="00F7170D">
        <w:rPr>
          <w:lang w:val="en-US"/>
        </w:rPr>
        <w:t>R</w:t>
      </w:r>
      <w:r w:rsidRPr="00F7170D">
        <w:rPr>
          <w:rFonts w:hint="eastAsia"/>
          <w:lang w:val="en-US"/>
        </w:rPr>
        <w:t>P</w:t>
      </w:r>
      <w:r w:rsidRPr="00F7170D">
        <w:rPr>
          <w:lang w:val="en-US"/>
        </w:rPr>
        <w:t>-1</w:t>
      </w:r>
      <w:r w:rsidRPr="00F7170D">
        <w:rPr>
          <w:rFonts w:hint="eastAsia"/>
          <w:lang w:val="en-US"/>
        </w:rPr>
        <w:t>91580</w:t>
      </w:r>
      <w:r w:rsidRPr="00F7170D">
        <w:rPr>
          <w:lang w:val="en-US"/>
        </w:rPr>
        <w:t>, “New WID on</w:t>
      </w:r>
      <w:r w:rsidRPr="00F7170D">
        <w:rPr>
          <w:rFonts w:hint="eastAsia"/>
          <w:lang w:val="en-US"/>
        </w:rPr>
        <w:t xml:space="preserve"> </w:t>
      </w:r>
      <w:r w:rsidRPr="00F7170D">
        <w:rPr>
          <w:lang w:val="en-US"/>
        </w:rPr>
        <w:t xml:space="preserve">RRM requirements </w:t>
      </w:r>
      <w:r w:rsidRPr="00F7170D">
        <w:rPr>
          <w:rFonts w:hint="eastAsia"/>
          <w:lang w:val="en-US"/>
        </w:rPr>
        <w:t>for</w:t>
      </w:r>
      <w:r w:rsidRPr="00F7170D">
        <w:rPr>
          <w:lang w:val="en-US"/>
        </w:rPr>
        <w:t xml:space="preserve"> CSI-RS based L3 measurement”, CATT</w:t>
      </w:r>
    </w:p>
    <w:p w14:paraId="3712E98B" w14:textId="77777777" w:rsidR="00601B9E" w:rsidRDefault="00601B9E" w:rsidP="00601B9E">
      <w:pPr>
        <w:rPr>
          <w:lang w:val="en-US"/>
        </w:rPr>
      </w:pPr>
      <w:r w:rsidRPr="008F2942">
        <w:t>[</w:t>
      </w:r>
      <w:r>
        <w:t>3</w:t>
      </w:r>
      <w:r w:rsidRPr="008F2942">
        <w:t xml:space="preserve">] </w:t>
      </w:r>
      <w:r w:rsidRPr="005E7D23">
        <w:rPr>
          <w:lang w:val="en-US"/>
        </w:rPr>
        <w:t>R4-200535</w:t>
      </w:r>
      <w:r>
        <w:rPr>
          <w:lang w:val="en-US"/>
        </w:rPr>
        <w:t>7</w:t>
      </w:r>
      <w:r w:rsidRPr="00A707DA">
        <w:rPr>
          <w:lang w:val="en-US"/>
        </w:rPr>
        <w:t>, “</w:t>
      </w:r>
      <w:r w:rsidRPr="00F90BAA">
        <w:rPr>
          <w:lang w:val="en-US"/>
        </w:rPr>
        <w:t>WF on CSI-RS based L3 measurement capability and requirements</w:t>
      </w:r>
      <w:r w:rsidRPr="00A707DA">
        <w:rPr>
          <w:lang w:val="en-US"/>
        </w:rPr>
        <w:t xml:space="preserve">”, </w:t>
      </w:r>
      <w:r>
        <w:rPr>
          <w:lang w:val="en-US"/>
        </w:rPr>
        <w:t>OPPO</w:t>
      </w:r>
    </w:p>
    <w:p w14:paraId="05EA7554" w14:textId="77777777" w:rsidR="00F37C34" w:rsidRDefault="00F37C34" w:rsidP="00A707DA">
      <w:pPr>
        <w:rPr>
          <w:lang w:val="en-US"/>
        </w:rPr>
      </w:pPr>
    </w:p>
    <w:sectPr w:rsidR="00F37C34" w:rsidSect="00571A0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1AB283" w14:textId="77777777" w:rsidR="0033456B" w:rsidRDefault="0033456B">
      <w:r>
        <w:separator/>
      </w:r>
    </w:p>
  </w:endnote>
  <w:endnote w:type="continuationSeparator" w:id="0">
    <w:p w14:paraId="1B969027" w14:textId="77777777" w:rsidR="0033456B" w:rsidRDefault="00334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B4F43" w14:textId="77777777" w:rsidR="00AB7980" w:rsidRDefault="00AB798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AB7980" w:rsidRDefault="00AB79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357AD" w14:textId="29F967D7" w:rsidR="00AB7980" w:rsidRDefault="00AB798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AB7980" w:rsidRDefault="00AB7980">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1642A" w14:textId="77777777" w:rsidR="00397164" w:rsidRDefault="003971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2E6546" w14:textId="77777777" w:rsidR="0033456B" w:rsidRDefault="0033456B">
      <w:r>
        <w:separator/>
      </w:r>
    </w:p>
  </w:footnote>
  <w:footnote w:type="continuationSeparator" w:id="0">
    <w:p w14:paraId="44ADA2E7" w14:textId="77777777" w:rsidR="0033456B" w:rsidRDefault="00334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D5420" w14:textId="77777777" w:rsidR="00397164" w:rsidRDefault="003971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FA7F3" w14:textId="77777777" w:rsidR="00397164" w:rsidRDefault="003971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AC1B4C" w14:textId="77777777" w:rsidR="00397164" w:rsidRDefault="003971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554768"/>
    <w:multiLevelType w:val="hybridMultilevel"/>
    <w:tmpl w:val="557CDF80"/>
    <w:lvl w:ilvl="0" w:tplc="7FB0076E">
      <w:start w:val="7"/>
      <w:numFmt w:val="bullet"/>
      <w:lvlText w:val="-"/>
      <w:lvlJc w:val="left"/>
      <w:pPr>
        <w:ind w:left="720" w:hanging="360"/>
      </w:pPr>
      <w:rPr>
        <w:rFonts w:ascii="Calibri" w:eastAsiaTheme="minorEastAsia"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95D93"/>
    <w:multiLevelType w:val="hybridMultilevel"/>
    <w:tmpl w:val="56D45EE0"/>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B465EB"/>
    <w:multiLevelType w:val="hybridMultilevel"/>
    <w:tmpl w:val="7534C3B4"/>
    <w:lvl w:ilvl="0" w:tplc="741CB46E">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DF346A"/>
    <w:multiLevelType w:val="hybridMultilevel"/>
    <w:tmpl w:val="EF4A73FE"/>
    <w:lvl w:ilvl="0" w:tplc="7FB0076E">
      <w:start w:val="7"/>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E13492"/>
    <w:multiLevelType w:val="hybridMultilevel"/>
    <w:tmpl w:val="0568B3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5B277C0"/>
    <w:multiLevelType w:val="hybridMultilevel"/>
    <w:tmpl w:val="96CA2E52"/>
    <w:lvl w:ilvl="0" w:tplc="7122C4D6">
      <w:start w:val="1"/>
      <w:numFmt w:val="bullet"/>
      <w:lvlText w:val="•"/>
      <w:lvlJc w:val="left"/>
      <w:pPr>
        <w:tabs>
          <w:tab w:val="num" w:pos="720"/>
        </w:tabs>
        <w:ind w:left="720" w:hanging="360"/>
      </w:pPr>
      <w:rPr>
        <w:rFonts w:ascii="Arial" w:hAnsi="Arial" w:hint="default"/>
      </w:rPr>
    </w:lvl>
    <w:lvl w:ilvl="1" w:tplc="FA02CD90" w:tentative="1">
      <w:start w:val="1"/>
      <w:numFmt w:val="bullet"/>
      <w:lvlText w:val="•"/>
      <w:lvlJc w:val="left"/>
      <w:pPr>
        <w:tabs>
          <w:tab w:val="num" w:pos="1440"/>
        </w:tabs>
        <w:ind w:left="1440" w:hanging="360"/>
      </w:pPr>
      <w:rPr>
        <w:rFonts w:ascii="Arial" w:hAnsi="Arial" w:hint="default"/>
      </w:rPr>
    </w:lvl>
    <w:lvl w:ilvl="2" w:tplc="9D6E3278" w:tentative="1">
      <w:start w:val="1"/>
      <w:numFmt w:val="bullet"/>
      <w:lvlText w:val="•"/>
      <w:lvlJc w:val="left"/>
      <w:pPr>
        <w:tabs>
          <w:tab w:val="num" w:pos="2160"/>
        </w:tabs>
        <w:ind w:left="2160" w:hanging="360"/>
      </w:pPr>
      <w:rPr>
        <w:rFonts w:ascii="Arial" w:hAnsi="Arial" w:hint="default"/>
      </w:rPr>
    </w:lvl>
    <w:lvl w:ilvl="3" w:tplc="A912B7DE" w:tentative="1">
      <w:start w:val="1"/>
      <w:numFmt w:val="bullet"/>
      <w:lvlText w:val="•"/>
      <w:lvlJc w:val="left"/>
      <w:pPr>
        <w:tabs>
          <w:tab w:val="num" w:pos="2880"/>
        </w:tabs>
        <w:ind w:left="2880" w:hanging="360"/>
      </w:pPr>
      <w:rPr>
        <w:rFonts w:ascii="Arial" w:hAnsi="Arial" w:hint="default"/>
      </w:rPr>
    </w:lvl>
    <w:lvl w:ilvl="4" w:tplc="795C27D6" w:tentative="1">
      <w:start w:val="1"/>
      <w:numFmt w:val="bullet"/>
      <w:lvlText w:val="•"/>
      <w:lvlJc w:val="left"/>
      <w:pPr>
        <w:tabs>
          <w:tab w:val="num" w:pos="3600"/>
        </w:tabs>
        <w:ind w:left="3600" w:hanging="360"/>
      </w:pPr>
      <w:rPr>
        <w:rFonts w:ascii="Arial" w:hAnsi="Arial" w:hint="default"/>
      </w:rPr>
    </w:lvl>
    <w:lvl w:ilvl="5" w:tplc="B3648232" w:tentative="1">
      <w:start w:val="1"/>
      <w:numFmt w:val="bullet"/>
      <w:lvlText w:val="•"/>
      <w:lvlJc w:val="left"/>
      <w:pPr>
        <w:tabs>
          <w:tab w:val="num" w:pos="4320"/>
        </w:tabs>
        <w:ind w:left="4320" w:hanging="360"/>
      </w:pPr>
      <w:rPr>
        <w:rFonts w:ascii="Arial" w:hAnsi="Arial" w:hint="default"/>
      </w:rPr>
    </w:lvl>
    <w:lvl w:ilvl="6" w:tplc="3F04EC28" w:tentative="1">
      <w:start w:val="1"/>
      <w:numFmt w:val="bullet"/>
      <w:lvlText w:val="•"/>
      <w:lvlJc w:val="left"/>
      <w:pPr>
        <w:tabs>
          <w:tab w:val="num" w:pos="5040"/>
        </w:tabs>
        <w:ind w:left="5040" w:hanging="360"/>
      </w:pPr>
      <w:rPr>
        <w:rFonts w:ascii="Arial" w:hAnsi="Arial" w:hint="default"/>
      </w:rPr>
    </w:lvl>
    <w:lvl w:ilvl="7" w:tplc="5E4AC046" w:tentative="1">
      <w:start w:val="1"/>
      <w:numFmt w:val="bullet"/>
      <w:lvlText w:val="•"/>
      <w:lvlJc w:val="left"/>
      <w:pPr>
        <w:tabs>
          <w:tab w:val="num" w:pos="5760"/>
        </w:tabs>
        <w:ind w:left="5760" w:hanging="360"/>
      </w:pPr>
      <w:rPr>
        <w:rFonts w:ascii="Arial" w:hAnsi="Arial" w:hint="default"/>
      </w:rPr>
    </w:lvl>
    <w:lvl w:ilvl="8" w:tplc="EAC0905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43FB4"/>
    <w:multiLevelType w:val="hybridMultilevel"/>
    <w:tmpl w:val="27487A22"/>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6"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616BE5"/>
    <w:multiLevelType w:val="hybridMultilevel"/>
    <w:tmpl w:val="F9CED526"/>
    <w:lvl w:ilvl="0" w:tplc="932A4AFE">
      <w:start w:val="1"/>
      <w:numFmt w:val="bullet"/>
      <w:lvlText w:val="–"/>
      <w:lvlJc w:val="left"/>
      <w:pPr>
        <w:tabs>
          <w:tab w:val="num" w:pos="720"/>
        </w:tabs>
        <w:ind w:left="720" w:hanging="360"/>
      </w:pPr>
      <w:rPr>
        <w:rFonts w:ascii="Arial" w:hAnsi="Arial" w:hint="default"/>
      </w:rPr>
    </w:lvl>
    <w:lvl w:ilvl="1" w:tplc="6666E580">
      <w:start w:val="1"/>
      <w:numFmt w:val="bullet"/>
      <w:lvlText w:val="–"/>
      <w:lvlJc w:val="left"/>
      <w:pPr>
        <w:tabs>
          <w:tab w:val="num" w:pos="1440"/>
        </w:tabs>
        <w:ind w:left="1440" w:hanging="360"/>
      </w:pPr>
      <w:rPr>
        <w:rFonts w:ascii="Arial" w:hAnsi="Arial" w:hint="default"/>
      </w:rPr>
    </w:lvl>
    <w:lvl w:ilvl="2" w:tplc="17EAC890" w:tentative="1">
      <w:start w:val="1"/>
      <w:numFmt w:val="bullet"/>
      <w:lvlText w:val="–"/>
      <w:lvlJc w:val="left"/>
      <w:pPr>
        <w:tabs>
          <w:tab w:val="num" w:pos="2160"/>
        </w:tabs>
        <w:ind w:left="2160" w:hanging="360"/>
      </w:pPr>
      <w:rPr>
        <w:rFonts w:ascii="Arial" w:hAnsi="Arial" w:hint="default"/>
      </w:rPr>
    </w:lvl>
    <w:lvl w:ilvl="3" w:tplc="F0B27FF0" w:tentative="1">
      <w:start w:val="1"/>
      <w:numFmt w:val="bullet"/>
      <w:lvlText w:val="–"/>
      <w:lvlJc w:val="left"/>
      <w:pPr>
        <w:tabs>
          <w:tab w:val="num" w:pos="2880"/>
        </w:tabs>
        <w:ind w:left="2880" w:hanging="360"/>
      </w:pPr>
      <w:rPr>
        <w:rFonts w:ascii="Arial" w:hAnsi="Arial" w:hint="default"/>
      </w:rPr>
    </w:lvl>
    <w:lvl w:ilvl="4" w:tplc="8D2C4ED0" w:tentative="1">
      <w:start w:val="1"/>
      <w:numFmt w:val="bullet"/>
      <w:lvlText w:val="–"/>
      <w:lvlJc w:val="left"/>
      <w:pPr>
        <w:tabs>
          <w:tab w:val="num" w:pos="3600"/>
        </w:tabs>
        <w:ind w:left="3600" w:hanging="360"/>
      </w:pPr>
      <w:rPr>
        <w:rFonts w:ascii="Arial" w:hAnsi="Arial" w:hint="default"/>
      </w:rPr>
    </w:lvl>
    <w:lvl w:ilvl="5" w:tplc="E3386948" w:tentative="1">
      <w:start w:val="1"/>
      <w:numFmt w:val="bullet"/>
      <w:lvlText w:val="–"/>
      <w:lvlJc w:val="left"/>
      <w:pPr>
        <w:tabs>
          <w:tab w:val="num" w:pos="4320"/>
        </w:tabs>
        <w:ind w:left="4320" w:hanging="360"/>
      </w:pPr>
      <w:rPr>
        <w:rFonts w:ascii="Arial" w:hAnsi="Arial" w:hint="default"/>
      </w:rPr>
    </w:lvl>
    <w:lvl w:ilvl="6" w:tplc="8250A8FA" w:tentative="1">
      <w:start w:val="1"/>
      <w:numFmt w:val="bullet"/>
      <w:lvlText w:val="–"/>
      <w:lvlJc w:val="left"/>
      <w:pPr>
        <w:tabs>
          <w:tab w:val="num" w:pos="5040"/>
        </w:tabs>
        <w:ind w:left="5040" w:hanging="360"/>
      </w:pPr>
      <w:rPr>
        <w:rFonts w:ascii="Arial" w:hAnsi="Arial" w:hint="default"/>
      </w:rPr>
    </w:lvl>
    <w:lvl w:ilvl="7" w:tplc="232A87F8" w:tentative="1">
      <w:start w:val="1"/>
      <w:numFmt w:val="bullet"/>
      <w:lvlText w:val="–"/>
      <w:lvlJc w:val="left"/>
      <w:pPr>
        <w:tabs>
          <w:tab w:val="num" w:pos="5760"/>
        </w:tabs>
        <w:ind w:left="5760" w:hanging="360"/>
      </w:pPr>
      <w:rPr>
        <w:rFonts w:ascii="Arial" w:hAnsi="Arial" w:hint="default"/>
      </w:rPr>
    </w:lvl>
    <w:lvl w:ilvl="8" w:tplc="958C834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743FF4"/>
    <w:multiLevelType w:val="hybridMultilevel"/>
    <w:tmpl w:val="6CA2EB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30"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1105BD8"/>
    <w:multiLevelType w:val="hybridMultilevel"/>
    <w:tmpl w:val="544A244A"/>
    <w:lvl w:ilvl="0" w:tplc="39E6B6A2">
      <w:start w:val="3"/>
      <w:numFmt w:val="bullet"/>
      <w:lvlText w:val="•"/>
      <w:lvlJc w:val="left"/>
      <w:pPr>
        <w:ind w:left="360" w:hanging="360"/>
      </w:pPr>
      <w:rPr>
        <w:rFonts w:ascii="SimSun" w:eastAsia="SimSun" w:hAnsi="SimSun" w:cs="Times New Roman" w:hint="eastAsia"/>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33"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73269C"/>
    <w:multiLevelType w:val="hybridMultilevel"/>
    <w:tmpl w:val="B7387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6"/>
  </w:num>
  <w:num w:numId="3">
    <w:abstractNumId w:val="38"/>
  </w:num>
  <w:num w:numId="4">
    <w:abstractNumId w:val="13"/>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2"/>
  </w:num>
  <w:num w:numId="8">
    <w:abstractNumId w:val="10"/>
  </w:num>
  <w:num w:numId="9">
    <w:abstractNumId w:val="24"/>
  </w:num>
  <w:num w:numId="10">
    <w:abstractNumId w:val="5"/>
  </w:num>
  <w:num w:numId="11">
    <w:abstractNumId w:val="20"/>
  </w:num>
  <w:num w:numId="12">
    <w:abstractNumId w:val="9"/>
  </w:num>
  <w:num w:numId="13">
    <w:abstractNumId w:val="16"/>
  </w:num>
  <w:num w:numId="14">
    <w:abstractNumId w:val="3"/>
  </w:num>
  <w:num w:numId="15">
    <w:abstractNumId w:val="41"/>
  </w:num>
  <w:num w:numId="16">
    <w:abstractNumId w:val="31"/>
  </w:num>
  <w:num w:numId="17">
    <w:abstractNumId w:val="11"/>
  </w:num>
  <w:num w:numId="18">
    <w:abstractNumId w:val="40"/>
  </w:num>
  <w:num w:numId="19">
    <w:abstractNumId w:val="30"/>
  </w:num>
  <w:num w:numId="20">
    <w:abstractNumId w:val="15"/>
  </w:num>
  <w:num w:numId="21">
    <w:abstractNumId w:val="33"/>
  </w:num>
  <w:num w:numId="22">
    <w:abstractNumId w:val="27"/>
  </w:num>
  <w:num w:numId="23">
    <w:abstractNumId w:val="6"/>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4"/>
  </w:num>
  <w:num w:numId="26">
    <w:abstractNumId w:val="37"/>
  </w:num>
  <w:num w:numId="27">
    <w:abstractNumId w:val="7"/>
  </w:num>
  <w:num w:numId="28">
    <w:abstractNumId w:val="35"/>
  </w:num>
  <w:num w:numId="29">
    <w:abstractNumId w:val="21"/>
  </w:num>
  <w:num w:numId="30">
    <w:abstractNumId w:val="14"/>
  </w:num>
  <w:num w:numId="31">
    <w:abstractNumId w:val="26"/>
  </w:num>
  <w:num w:numId="32">
    <w:abstractNumId w:val="39"/>
  </w:num>
  <w:num w:numId="33">
    <w:abstractNumId w:val="4"/>
  </w:num>
  <w:num w:numId="34">
    <w:abstractNumId w:val="28"/>
  </w:num>
  <w:num w:numId="35">
    <w:abstractNumId w:val="19"/>
  </w:num>
  <w:num w:numId="36">
    <w:abstractNumId w:val="8"/>
  </w:num>
  <w:num w:numId="37">
    <w:abstractNumId w:val="23"/>
  </w:num>
  <w:num w:numId="38">
    <w:abstractNumId w:val="17"/>
  </w:num>
  <w:num w:numId="39">
    <w:abstractNumId w:val="18"/>
  </w:num>
  <w:num w:numId="40">
    <w:abstractNumId w:val="2"/>
  </w:num>
  <w:num w:numId="41">
    <w:abstractNumId w:val="32"/>
  </w:num>
  <w:num w:numId="42">
    <w:abstractNumId w:val="29"/>
  </w:num>
  <w:num w:numId="43">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3A"/>
    <w:rsid w:val="0000087B"/>
    <w:rsid w:val="00000910"/>
    <w:rsid w:val="00000A54"/>
    <w:rsid w:val="00000C69"/>
    <w:rsid w:val="00000D98"/>
    <w:rsid w:val="00001021"/>
    <w:rsid w:val="0000105F"/>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21"/>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1E56"/>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7FF"/>
    <w:rsid w:val="00015A4E"/>
    <w:rsid w:val="00015CF2"/>
    <w:rsid w:val="000161E5"/>
    <w:rsid w:val="000167F5"/>
    <w:rsid w:val="00016A10"/>
    <w:rsid w:val="00016A3A"/>
    <w:rsid w:val="00016AA1"/>
    <w:rsid w:val="00016FCA"/>
    <w:rsid w:val="00016FE6"/>
    <w:rsid w:val="00017422"/>
    <w:rsid w:val="00017A58"/>
    <w:rsid w:val="00017F7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30"/>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37CE3"/>
    <w:rsid w:val="00040184"/>
    <w:rsid w:val="000403B5"/>
    <w:rsid w:val="00040518"/>
    <w:rsid w:val="00040549"/>
    <w:rsid w:val="000407FE"/>
    <w:rsid w:val="00040D39"/>
    <w:rsid w:val="00040DEE"/>
    <w:rsid w:val="000412D4"/>
    <w:rsid w:val="000415ED"/>
    <w:rsid w:val="00041870"/>
    <w:rsid w:val="00041973"/>
    <w:rsid w:val="00041A4F"/>
    <w:rsid w:val="00041BEA"/>
    <w:rsid w:val="00041D2E"/>
    <w:rsid w:val="000420FB"/>
    <w:rsid w:val="000421CD"/>
    <w:rsid w:val="000426FE"/>
    <w:rsid w:val="00043021"/>
    <w:rsid w:val="00043748"/>
    <w:rsid w:val="00043AC2"/>
    <w:rsid w:val="00043D07"/>
    <w:rsid w:val="00043D2E"/>
    <w:rsid w:val="00044053"/>
    <w:rsid w:val="0004410C"/>
    <w:rsid w:val="0004411A"/>
    <w:rsid w:val="000446A4"/>
    <w:rsid w:val="00044F34"/>
    <w:rsid w:val="0004511D"/>
    <w:rsid w:val="00045318"/>
    <w:rsid w:val="000453A6"/>
    <w:rsid w:val="00046088"/>
    <w:rsid w:val="00046246"/>
    <w:rsid w:val="000466A9"/>
    <w:rsid w:val="000468F6"/>
    <w:rsid w:val="00046B02"/>
    <w:rsid w:val="00046B95"/>
    <w:rsid w:val="0004710F"/>
    <w:rsid w:val="0004729A"/>
    <w:rsid w:val="0004757A"/>
    <w:rsid w:val="0004791F"/>
    <w:rsid w:val="0004795F"/>
    <w:rsid w:val="00047A40"/>
    <w:rsid w:val="00050038"/>
    <w:rsid w:val="00050E50"/>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A76"/>
    <w:rsid w:val="00055B21"/>
    <w:rsid w:val="00055B93"/>
    <w:rsid w:val="00056255"/>
    <w:rsid w:val="00056AF7"/>
    <w:rsid w:val="00056CA8"/>
    <w:rsid w:val="00057080"/>
    <w:rsid w:val="00057272"/>
    <w:rsid w:val="00057694"/>
    <w:rsid w:val="00057ABC"/>
    <w:rsid w:val="000601B0"/>
    <w:rsid w:val="000603F0"/>
    <w:rsid w:val="00060A43"/>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0F55"/>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4EA7"/>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7CA"/>
    <w:rsid w:val="00091B10"/>
    <w:rsid w:val="00092919"/>
    <w:rsid w:val="00092CBB"/>
    <w:rsid w:val="00092DCA"/>
    <w:rsid w:val="000935E6"/>
    <w:rsid w:val="000937D2"/>
    <w:rsid w:val="000940C0"/>
    <w:rsid w:val="000940D2"/>
    <w:rsid w:val="000941FB"/>
    <w:rsid w:val="00094B65"/>
    <w:rsid w:val="00094FFF"/>
    <w:rsid w:val="00095247"/>
    <w:rsid w:val="000952C2"/>
    <w:rsid w:val="000957AB"/>
    <w:rsid w:val="0009584A"/>
    <w:rsid w:val="000958D0"/>
    <w:rsid w:val="0009592B"/>
    <w:rsid w:val="00096197"/>
    <w:rsid w:val="000961ED"/>
    <w:rsid w:val="0009715C"/>
    <w:rsid w:val="000972E8"/>
    <w:rsid w:val="000975EF"/>
    <w:rsid w:val="00097765"/>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49FE"/>
    <w:rsid w:val="000A52AF"/>
    <w:rsid w:val="000A561C"/>
    <w:rsid w:val="000A5772"/>
    <w:rsid w:val="000A6602"/>
    <w:rsid w:val="000A6C97"/>
    <w:rsid w:val="000A6DB9"/>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476"/>
    <w:rsid w:val="000B5D9D"/>
    <w:rsid w:val="000B5DA1"/>
    <w:rsid w:val="000B5FC6"/>
    <w:rsid w:val="000B6253"/>
    <w:rsid w:val="000B6D46"/>
    <w:rsid w:val="000B6EF5"/>
    <w:rsid w:val="000B6F54"/>
    <w:rsid w:val="000B71F7"/>
    <w:rsid w:val="000B7352"/>
    <w:rsid w:val="000B741A"/>
    <w:rsid w:val="000B76B1"/>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D86"/>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2F2"/>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4CED"/>
    <w:rsid w:val="000E552B"/>
    <w:rsid w:val="000E5822"/>
    <w:rsid w:val="000E58CF"/>
    <w:rsid w:val="000E5999"/>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750"/>
    <w:rsid w:val="000F3CD5"/>
    <w:rsid w:val="000F3F4F"/>
    <w:rsid w:val="000F43F0"/>
    <w:rsid w:val="000F52A8"/>
    <w:rsid w:val="000F5331"/>
    <w:rsid w:val="000F5510"/>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342"/>
    <w:rsid w:val="0010240B"/>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4ECB"/>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5B8"/>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9ED"/>
    <w:rsid w:val="00121A63"/>
    <w:rsid w:val="00121A96"/>
    <w:rsid w:val="00121BB6"/>
    <w:rsid w:val="00121D6C"/>
    <w:rsid w:val="00121F6E"/>
    <w:rsid w:val="0012218A"/>
    <w:rsid w:val="00122476"/>
    <w:rsid w:val="00122762"/>
    <w:rsid w:val="001229D0"/>
    <w:rsid w:val="00122A07"/>
    <w:rsid w:val="00123257"/>
    <w:rsid w:val="001239DE"/>
    <w:rsid w:val="00124252"/>
    <w:rsid w:val="00124802"/>
    <w:rsid w:val="00124944"/>
    <w:rsid w:val="00124EC1"/>
    <w:rsid w:val="00125726"/>
    <w:rsid w:val="00125C52"/>
    <w:rsid w:val="00125CFC"/>
    <w:rsid w:val="00125E63"/>
    <w:rsid w:val="00125E9E"/>
    <w:rsid w:val="00126570"/>
    <w:rsid w:val="001266F1"/>
    <w:rsid w:val="00126828"/>
    <w:rsid w:val="00126871"/>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E99"/>
    <w:rsid w:val="00131FD4"/>
    <w:rsid w:val="00133103"/>
    <w:rsid w:val="00133156"/>
    <w:rsid w:val="0013328B"/>
    <w:rsid w:val="001336CE"/>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3E29"/>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24"/>
    <w:rsid w:val="00151091"/>
    <w:rsid w:val="00151565"/>
    <w:rsid w:val="001516D8"/>
    <w:rsid w:val="00151825"/>
    <w:rsid w:val="001518EA"/>
    <w:rsid w:val="00151ABA"/>
    <w:rsid w:val="00151B5F"/>
    <w:rsid w:val="00151B94"/>
    <w:rsid w:val="00151D5D"/>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38B"/>
    <w:rsid w:val="001625AA"/>
    <w:rsid w:val="00162A3C"/>
    <w:rsid w:val="00162AD6"/>
    <w:rsid w:val="00162C83"/>
    <w:rsid w:val="0016310C"/>
    <w:rsid w:val="0016332A"/>
    <w:rsid w:val="00163472"/>
    <w:rsid w:val="00163490"/>
    <w:rsid w:val="001635F5"/>
    <w:rsid w:val="0016369F"/>
    <w:rsid w:val="001638F0"/>
    <w:rsid w:val="00163997"/>
    <w:rsid w:val="00163E56"/>
    <w:rsid w:val="00164660"/>
    <w:rsid w:val="001646A8"/>
    <w:rsid w:val="00164DF9"/>
    <w:rsid w:val="00164EFD"/>
    <w:rsid w:val="00165031"/>
    <w:rsid w:val="00165223"/>
    <w:rsid w:val="0016554F"/>
    <w:rsid w:val="00165B76"/>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6B2"/>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115"/>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7FE"/>
    <w:rsid w:val="001929EC"/>
    <w:rsid w:val="00192BEC"/>
    <w:rsid w:val="00192D4C"/>
    <w:rsid w:val="00193142"/>
    <w:rsid w:val="00193747"/>
    <w:rsid w:val="00193BAC"/>
    <w:rsid w:val="0019493C"/>
    <w:rsid w:val="00194F63"/>
    <w:rsid w:val="00195578"/>
    <w:rsid w:val="001956A0"/>
    <w:rsid w:val="00195A89"/>
    <w:rsid w:val="00195BC3"/>
    <w:rsid w:val="00195FDF"/>
    <w:rsid w:val="001961E0"/>
    <w:rsid w:val="00196629"/>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4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722"/>
    <w:rsid w:val="001C6C98"/>
    <w:rsid w:val="001C71F2"/>
    <w:rsid w:val="001C7AB5"/>
    <w:rsid w:val="001C7CB9"/>
    <w:rsid w:val="001C7FE6"/>
    <w:rsid w:val="001D04B9"/>
    <w:rsid w:val="001D0D0C"/>
    <w:rsid w:val="001D1447"/>
    <w:rsid w:val="001D1469"/>
    <w:rsid w:val="001D17A0"/>
    <w:rsid w:val="001D1841"/>
    <w:rsid w:val="001D1ECA"/>
    <w:rsid w:val="001D2401"/>
    <w:rsid w:val="001D2512"/>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E8F"/>
    <w:rsid w:val="001E0F4F"/>
    <w:rsid w:val="001E1023"/>
    <w:rsid w:val="001E1039"/>
    <w:rsid w:val="001E1225"/>
    <w:rsid w:val="001E15C8"/>
    <w:rsid w:val="001E1B2E"/>
    <w:rsid w:val="001E1C0D"/>
    <w:rsid w:val="001E204A"/>
    <w:rsid w:val="001E21F7"/>
    <w:rsid w:val="001E23E2"/>
    <w:rsid w:val="001E2D37"/>
    <w:rsid w:val="001E2EF6"/>
    <w:rsid w:val="001E31EE"/>
    <w:rsid w:val="001E32E0"/>
    <w:rsid w:val="001E3571"/>
    <w:rsid w:val="001E3D4C"/>
    <w:rsid w:val="001E3ECE"/>
    <w:rsid w:val="001E432B"/>
    <w:rsid w:val="001E443A"/>
    <w:rsid w:val="001E52E9"/>
    <w:rsid w:val="001E537A"/>
    <w:rsid w:val="001E57E7"/>
    <w:rsid w:val="001E584A"/>
    <w:rsid w:val="001E5958"/>
    <w:rsid w:val="001E5994"/>
    <w:rsid w:val="001E5B7F"/>
    <w:rsid w:val="001E6058"/>
    <w:rsid w:val="001E61DD"/>
    <w:rsid w:val="001E6B30"/>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47"/>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36D"/>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0E15"/>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4C1"/>
    <w:rsid w:val="00234625"/>
    <w:rsid w:val="0023499D"/>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2E9"/>
    <w:rsid w:val="0024339A"/>
    <w:rsid w:val="00243641"/>
    <w:rsid w:val="002437DD"/>
    <w:rsid w:val="00244113"/>
    <w:rsid w:val="0024412D"/>
    <w:rsid w:val="0024446E"/>
    <w:rsid w:val="00244540"/>
    <w:rsid w:val="0024454E"/>
    <w:rsid w:val="00244E74"/>
    <w:rsid w:val="00245579"/>
    <w:rsid w:val="0024579D"/>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163"/>
    <w:rsid w:val="00261335"/>
    <w:rsid w:val="00261579"/>
    <w:rsid w:val="002617C7"/>
    <w:rsid w:val="002619F2"/>
    <w:rsid w:val="00261E1D"/>
    <w:rsid w:val="00261E63"/>
    <w:rsid w:val="00262256"/>
    <w:rsid w:val="0026238E"/>
    <w:rsid w:val="00262601"/>
    <w:rsid w:val="00262697"/>
    <w:rsid w:val="00262C8B"/>
    <w:rsid w:val="00262CD3"/>
    <w:rsid w:val="00262CE8"/>
    <w:rsid w:val="00262D00"/>
    <w:rsid w:val="00262D9A"/>
    <w:rsid w:val="00262EC1"/>
    <w:rsid w:val="002635B5"/>
    <w:rsid w:val="00263A7B"/>
    <w:rsid w:val="00263B2E"/>
    <w:rsid w:val="00263D88"/>
    <w:rsid w:val="00263E42"/>
    <w:rsid w:val="0026461B"/>
    <w:rsid w:val="002647D1"/>
    <w:rsid w:val="002647D7"/>
    <w:rsid w:val="00264A60"/>
    <w:rsid w:val="002652AC"/>
    <w:rsid w:val="0026564B"/>
    <w:rsid w:val="00265847"/>
    <w:rsid w:val="00265859"/>
    <w:rsid w:val="002658E7"/>
    <w:rsid w:val="00265A09"/>
    <w:rsid w:val="00265A59"/>
    <w:rsid w:val="00265AD2"/>
    <w:rsid w:val="00265C40"/>
    <w:rsid w:val="00265D13"/>
    <w:rsid w:val="00265E41"/>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2FF"/>
    <w:rsid w:val="002778DC"/>
    <w:rsid w:val="0027794D"/>
    <w:rsid w:val="0027797A"/>
    <w:rsid w:val="00277A30"/>
    <w:rsid w:val="00277B68"/>
    <w:rsid w:val="00277DD6"/>
    <w:rsid w:val="00277F29"/>
    <w:rsid w:val="00277F6D"/>
    <w:rsid w:val="0028030D"/>
    <w:rsid w:val="00280813"/>
    <w:rsid w:val="002809A2"/>
    <w:rsid w:val="00280C69"/>
    <w:rsid w:val="00280FE5"/>
    <w:rsid w:val="0028104A"/>
    <w:rsid w:val="002810E9"/>
    <w:rsid w:val="00281830"/>
    <w:rsid w:val="00281855"/>
    <w:rsid w:val="002819ED"/>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510"/>
    <w:rsid w:val="00285637"/>
    <w:rsid w:val="00285EFB"/>
    <w:rsid w:val="00286269"/>
    <w:rsid w:val="0028636D"/>
    <w:rsid w:val="002865FA"/>
    <w:rsid w:val="002868F8"/>
    <w:rsid w:val="002869C0"/>
    <w:rsid w:val="00286B25"/>
    <w:rsid w:val="0028755B"/>
    <w:rsid w:val="00290020"/>
    <w:rsid w:val="002900D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3ED"/>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4E9B"/>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CF7"/>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4E"/>
    <w:rsid w:val="002C16E7"/>
    <w:rsid w:val="002C17F5"/>
    <w:rsid w:val="002C17FA"/>
    <w:rsid w:val="002C18D8"/>
    <w:rsid w:val="002C1E1E"/>
    <w:rsid w:val="002C1E95"/>
    <w:rsid w:val="002C1FF5"/>
    <w:rsid w:val="002C24AD"/>
    <w:rsid w:val="002C2654"/>
    <w:rsid w:val="002C27CE"/>
    <w:rsid w:val="002C2D5B"/>
    <w:rsid w:val="002C2F4D"/>
    <w:rsid w:val="002C3345"/>
    <w:rsid w:val="002C3478"/>
    <w:rsid w:val="002C36F2"/>
    <w:rsid w:val="002C38B4"/>
    <w:rsid w:val="002C3BB2"/>
    <w:rsid w:val="002C40A1"/>
    <w:rsid w:val="002C46B3"/>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EC7"/>
    <w:rsid w:val="002D5FB1"/>
    <w:rsid w:val="002D6076"/>
    <w:rsid w:val="002D6137"/>
    <w:rsid w:val="002D6666"/>
    <w:rsid w:val="002D6707"/>
    <w:rsid w:val="002D6A77"/>
    <w:rsid w:val="002D73F9"/>
    <w:rsid w:val="002D74E0"/>
    <w:rsid w:val="002D7845"/>
    <w:rsid w:val="002D7A31"/>
    <w:rsid w:val="002E0194"/>
    <w:rsid w:val="002E0337"/>
    <w:rsid w:val="002E036F"/>
    <w:rsid w:val="002E0997"/>
    <w:rsid w:val="002E1435"/>
    <w:rsid w:val="002E15C8"/>
    <w:rsid w:val="002E173F"/>
    <w:rsid w:val="002E1A60"/>
    <w:rsid w:val="002E1E88"/>
    <w:rsid w:val="002E24D5"/>
    <w:rsid w:val="002E25DB"/>
    <w:rsid w:val="002E26EE"/>
    <w:rsid w:val="002E271E"/>
    <w:rsid w:val="002E272E"/>
    <w:rsid w:val="002E2B05"/>
    <w:rsid w:val="002E2BE9"/>
    <w:rsid w:val="002E2C52"/>
    <w:rsid w:val="002E2D6C"/>
    <w:rsid w:val="002E3236"/>
    <w:rsid w:val="002E3476"/>
    <w:rsid w:val="002E35B3"/>
    <w:rsid w:val="002E3A54"/>
    <w:rsid w:val="002E3BD7"/>
    <w:rsid w:val="002E3F75"/>
    <w:rsid w:val="002E407E"/>
    <w:rsid w:val="002E4956"/>
    <w:rsid w:val="002E495C"/>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4B0"/>
    <w:rsid w:val="002F053B"/>
    <w:rsid w:val="002F1791"/>
    <w:rsid w:val="002F1837"/>
    <w:rsid w:val="002F1CD5"/>
    <w:rsid w:val="002F1DB2"/>
    <w:rsid w:val="002F1FBE"/>
    <w:rsid w:val="002F1FD2"/>
    <w:rsid w:val="002F271A"/>
    <w:rsid w:val="002F278A"/>
    <w:rsid w:val="002F28F2"/>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304"/>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D5F"/>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177CC"/>
    <w:rsid w:val="0032082A"/>
    <w:rsid w:val="00321007"/>
    <w:rsid w:val="0032126D"/>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A1"/>
    <w:rsid w:val="003309FB"/>
    <w:rsid w:val="00330B0D"/>
    <w:rsid w:val="00330C5D"/>
    <w:rsid w:val="003310D7"/>
    <w:rsid w:val="00331288"/>
    <w:rsid w:val="00331550"/>
    <w:rsid w:val="003317AF"/>
    <w:rsid w:val="00331F77"/>
    <w:rsid w:val="00331FAC"/>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6B"/>
    <w:rsid w:val="003345BF"/>
    <w:rsid w:val="003346A2"/>
    <w:rsid w:val="00334941"/>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B7D"/>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91B"/>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BF5"/>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CFE"/>
    <w:rsid w:val="003602B3"/>
    <w:rsid w:val="00360BEC"/>
    <w:rsid w:val="00360BFE"/>
    <w:rsid w:val="00360C92"/>
    <w:rsid w:val="00361011"/>
    <w:rsid w:val="00361026"/>
    <w:rsid w:val="0036109C"/>
    <w:rsid w:val="003613A8"/>
    <w:rsid w:val="00361435"/>
    <w:rsid w:val="00361491"/>
    <w:rsid w:val="00361678"/>
    <w:rsid w:val="003616EF"/>
    <w:rsid w:val="0036170E"/>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5B"/>
    <w:rsid w:val="003642FF"/>
    <w:rsid w:val="00364A78"/>
    <w:rsid w:val="00364AD6"/>
    <w:rsid w:val="00364C30"/>
    <w:rsid w:val="00364D0A"/>
    <w:rsid w:val="00364E54"/>
    <w:rsid w:val="00364E7F"/>
    <w:rsid w:val="0036548D"/>
    <w:rsid w:val="00365620"/>
    <w:rsid w:val="00365835"/>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7F8"/>
    <w:rsid w:val="00371D2B"/>
    <w:rsid w:val="00371F2A"/>
    <w:rsid w:val="003720AD"/>
    <w:rsid w:val="003720D5"/>
    <w:rsid w:val="00372149"/>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D7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5A7"/>
    <w:rsid w:val="003818FB"/>
    <w:rsid w:val="00381E46"/>
    <w:rsid w:val="00382216"/>
    <w:rsid w:val="0038237B"/>
    <w:rsid w:val="0038239A"/>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E43"/>
    <w:rsid w:val="00391F1E"/>
    <w:rsid w:val="00392105"/>
    <w:rsid w:val="0039273C"/>
    <w:rsid w:val="003927C8"/>
    <w:rsid w:val="003928AD"/>
    <w:rsid w:val="00392D7A"/>
    <w:rsid w:val="0039329D"/>
    <w:rsid w:val="00393306"/>
    <w:rsid w:val="003934C5"/>
    <w:rsid w:val="0039350B"/>
    <w:rsid w:val="003935E2"/>
    <w:rsid w:val="00393803"/>
    <w:rsid w:val="0039389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4FC7"/>
    <w:rsid w:val="00395297"/>
    <w:rsid w:val="0039533D"/>
    <w:rsid w:val="003955B9"/>
    <w:rsid w:val="0039591E"/>
    <w:rsid w:val="003959B1"/>
    <w:rsid w:val="00395E56"/>
    <w:rsid w:val="00396093"/>
    <w:rsid w:val="003961A7"/>
    <w:rsid w:val="00396303"/>
    <w:rsid w:val="003964AE"/>
    <w:rsid w:val="00396725"/>
    <w:rsid w:val="00396B16"/>
    <w:rsid w:val="00397164"/>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B80"/>
    <w:rsid w:val="003A1E53"/>
    <w:rsid w:val="003A1FFF"/>
    <w:rsid w:val="003A212F"/>
    <w:rsid w:val="003A21BA"/>
    <w:rsid w:val="003A249A"/>
    <w:rsid w:val="003A3229"/>
    <w:rsid w:val="003A333A"/>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7C6"/>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344"/>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21B"/>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745"/>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AB"/>
    <w:rsid w:val="003D4AC7"/>
    <w:rsid w:val="003D4F62"/>
    <w:rsid w:val="003D54AB"/>
    <w:rsid w:val="003D551D"/>
    <w:rsid w:val="003D58BD"/>
    <w:rsid w:val="003D5D3B"/>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4D9D"/>
    <w:rsid w:val="003E5136"/>
    <w:rsid w:val="003E5226"/>
    <w:rsid w:val="003E5407"/>
    <w:rsid w:val="003E6233"/>
    <w:rsid w:val="003E62AB"/>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255"/>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6A6"/>
    <w:rsid w:val="003F57A2"/>
    <w:rsid w:val="003F5ADC"/>
    <w:rsid w:val="003F5E5D"/>
    <w:rsid w:val="003F5ED7"/>
    <w:rsid w:val="003F5EF0"/>
    <w:rsid w:val="003F6C3D"/>
    <w:rsid w:val="003F6F50"/>
    <w:rsid w:val="003F7204"/>
    <w:rsid w:val="003F7481"/>
    <w:rsid w:val="003F7613"/>
    <w:rsid w:val="003F7668"/>
    <w:rsid w:val="003F7CC1"/>
    <w:rsid w:val="003F7E7E"/>
    <w:rsid w:val="00400B64"/>
    <w:rsid w:val="00400BE2"/>
    <w:rsid w:val="00402187"/>
    <w:rsid w:val="0040243F"/>
    <w:rsid w:val="004024C0"/>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8F6"/>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32F"/>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A7A"/>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5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815"/>
    <w:rsid w:val="00435996"/>
    <w:rsid w:val="00435DED"/>
    <w:rsid w:val="00435E5E"/>
    <w:rsid w:val="00435F15"/>
    <w:rsid w:val="00436067"/>
    <w:rsid w:val="00436263"/>
    <w:rsid w:val="0043642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919"/>
    <w:rsid w:val="00451C0D"/>
    <w:rsid w:val="00451F3F"/>
    <w:rsid w:val="0045201D"/>
    <w:rsid w:val="00452094"/>
    <w:rsid w:val="00453B6F"/>
    <w:rsid w:val="00453CBA"/>
    <w:rsid w:val="00453D4E"/>
    <w:rsid w:val="00454230"/>
    <w:rsid w:val="0045451C"/>
    <w:rsid w:val="004548AA"/>
    <w:rsid w:val="00454DF4"/>
    <w:rsid w:val="00454EB3"/>
    <w:rsid w:val="00454FAD"/>
    <w:rsid w:val="00454FE3"/>
    <w:rsid w:val="00455884"/>
    <w:rsid w:val="00455FE7"/>
    <w:rsid w:val="00456226"/>
    <w:rsid w:val="004567EE"/>
    <w:rsid w:val="00456AB6"/>
    <w:rsid w:val="00456ADA"/>
    <w:rsid w:val="004573C8"/>
    <w:rsid w:val="00457444"/>
    <w:rsid w:val="00457735"/>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59"/>
    <w:rsid w:val="004673C9"/>
    <w:rsid w:val="0046744C"/>
    <w:rsid w:val="00467724"/>
    <w:rsid w:val="00467C37"/>
    <w:rsid w:val="00467C6B"/>
    <w:rsid w:val="00467FB5"/>
    <w:rsid w:val="00470342"/>
    <w:rsid w:val="00470940"/>
    <w:rsid w:val="00470AD3"/>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4D9"/>
    <w:rsid w:val="004779D8"/>
    <w:rsid w:val="00477AFF"/>
    <w:rsid w:val="00477C5E"/>
    <w:rsid w:val="00477FF2"/>
    <w:rsid w:val="00477FF8"/>
    <w:rsid w:val="00480032"/>
    <w:rsid w:val="0048017A"/>
    <w:rsid w:val="004803BB"/>
    <w:rsid w:val="00480547"/>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1D7"/>
    <w:rsid w:val="004834E4"/>
    <w:rsid w:val="004837F1"/>
    <w:rsid w:val="0048385F"/>
    <w:rsid w:val="00483CF6"/>
    <w:rsid w:val="004841D6"/>
    <w:rsid w:val="0048421C"/>
    <w:rsid w:val="00484596"/>
    <w:rsid w:val="004846BA"/>
    <w:rsid w:val="0048493E"/>
    <w:rsid w:val="00484FF9"/>
    <w:rsid w:val="00485006"/>
    <w:rsid w:val="004852B8"/>
    <w:rsid w:val="004852CF"/>
    <w:rsid w:val="0048538E"/>
    <w:rsid w:val="00485A31"/>
    <w:rsid w:val="00485D7D"/>
    <w:rsid w:val="00486067"/>
    <w:rsid w:val="004862C2"/>
    <w:rsid w:val="004862F2"/>
    <w:rsid w:val="00486472"/>
    <w:rsid w:val="004864F3"/>
    <w:rsid w:val="004867EC"/>
    <w:rsid w:val="00486E77"/>
    <w:rsid w:val="004870B5"/>
    <w:rsid w:val="004874DD"/>
    <w:rsid w:val="004874E9"/>
    <w:rsid w:val="00487784"/>
    <w:rsid w:val="004877B9"/>
    <w:rsid w:val="00487896"/>
    <w:rsid w:val="00487A72"/>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591"/>
    <w:rsid w:val="00493AD4"/>
    <w:rsid w:val="00493C48"/>
    <w:rsid w:val="00493EB1"/>
    <w:rsid w:val="00493EC5"/>
    <w:rsid w:val="00494298"/>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391"/>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18D"/>
    <w:rsid w:val="004A3245"/>
    <w:rsid w:val="004A4102"/>
    <w:rsid w:val="004A454B"/>
    <w:rsid w:val="004A4E16"/>
    <w:rsid w:val="004A5345"/>
    <w:rsid w:val="004A539B"/>
    <w:rsid w:val="004A56B1"/>
    <w:rsid w:val="004A5951"/>
    <w:rsid w:val="004A670E"/>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1D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B4E"/>
    <w:rsid w:val="004B5FE2"/>
    <w:rsid w:val="004B6008"/>
    <w:rsid w:val="004B6441"/>
    <w:rsid w:val="004B64D8"/>
    <w:rsid w:val="004B67FF"/>
    <w:rsid w:val="004B6CC8"/>
    <w:rsid w:val="004B7109"/>
    <w:rsid w:val="004B7675"/>
    <w:rsid w:val="004B7689"/>
    <w:rsid w:val="004B7B0B"/>
    <w:rsid w:val="004B7BC5"/>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863"/>
    <w:rsid w:val="004C3FB5"/>
    <w:rsid w:val="004C437D"/>
    <w:rsid w:val="004C4476"/>
    <w:rsid w:val="004C4708"/>
    <w:rsid w:val="004C4BE6"/>
    <w:rsid w:val="004C4FDD"/>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0DA5"/>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95"/>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433"/>
    <w:rsid w:val="00501D13"/>
    <w:rsid w:val="00502542"/>
    <w:rsid w:val="005028F0"/>
    <w:rsid w:val="0050301B"/>
    <w:rsid w:val="005030E4"/>
    <w:rsid w:val="0050312A"/>
    <w:rsid w:val="005048BE"/>
    <w:rsid w:val="00504C95"/>
    <w:rsid w:val="00504F08"/>
    <w:rsid w:val="00505386"/>
    <w:rsid w:val="00505A3C"/>
    <w:rsid w:val="00505B8A"/>
    <w:rsid w:val="005061BC"/>
    <w:rsid w:val="00506222"/>
    <w:rsid w:val="00506304"/>
    <w:rsid w:val="00506386"/>
    <w:rsid w:val="00506422"/>
    <w:rsid w:val="00506714"/>
    <w:rsid w:val="005068E4"/>
    <w:rsid w:val="00506944"/>
    <w:rsid w:val="005069B1"/>
    <w:rsid w:val="00506CAE"/>
    <w:rsid w:val="00506E83"/>
    <w:rsid w:val="00507027"/>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3F47"/>
    <w:rsid w:val="005146DA"/>
    <w:rsid w:val="005151D3"/>
    <w:rsid w:val="00515AB2"/>
    <w:rsid w:val="00515D82"/>
    <w:rsid w:val="00515E37"/>
    <w:rsid w:val="00515FF1"/>
    <w:rsid w:val="0051612C"/>
    <w:rsid w:val="005167E8"/>
    <w:rsid w:val="00516B26"/>
    <w:rsid w:val="00516CC1"/>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61"/>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9F1"/>
    <w:rsid w:val="00536D3E"/>
    <w:rsid w:val="00536ED8"/>
    <w:rsid w:val="00536FE1"/>
    <w:rsid w:val="00537D53"/>
    <w:rsid w:val="00537F2E"/>
    <w:rsid w:val="0054008E"/>
    <w:rsid w:val="00540581"/>
    <w:rsid w:val="00540742"/>
    <w:rsid w:val="005408DE"/>
    <w:rsid w:val="00540A06"/>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47E45"/>
    <w:rsid w:val="00550762"/>
    <w:rsid w:val="00550C0E"/>
    <w:rsid w:val="0055101E"/>
    <w:rsid w:val="00551747"/>
    <w:rsid w:val="0055176A"/>
    <w:rsid w:val="00551A41"/>
    <w:rsid w:val="00551AE1"/>
    <w:rsid w:val="00551CD9"/>
    <w:rsid w:val="00551ED2"/>
    <w:rsid w:val="00551FCA"/>
    <w:rsid w:val="00552C6C"/>
    <w:rsid w:val="005536FE"/>
    <w:rsid w:val="00553816"/>
    <w:rsid w:val="00553AE1"/>
    <w:rsid w:val="00553BBD"/>
    <w:rsid w:val="005540AB"/>
    <w:rsid w:val="005541F1"/>
    <w:rsid w:val="00554916"/>
    <w:rsid w:val="00554B68"/>
    <w:rsid w:val="00554C5E"/>
    <w:rsid w:val="00554F48"/>
    <w:rsid w:val="0055503E"/>
    <w:rsid w:val="0055522B"/>
    <w:rsid w:val="00555AB8"/>
    <w:rsid w:val="00555AEF"/>
    <w:rsid w:val="00555DA4"/>
    <w:rsid w:val="00555DCA"/>
    <w:rsid w:val="00555EBE"/>
    <w:rsid w:val="005560FA"/>
    <w:rsid w:val="005561C7"/>
    <w:rsid w:val="0055637B"/>
    <w:rsid w:val="00556750"/>
    <w:rsid w:val="005567A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3CF"/>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38D"/>
    <w:rsid w:val="005725AA"/>
    <w:rsid w:val="00572669"/>
    <w:rsid w:val="00572F7F"/>
    <w:rsid w:val="00572FC7"/>
    <w:rsid w:val="005733DB"/>
    <w:rsid w:val="00573546"/>
    <w:rsid w:val="0057369B"/>
    <w:rsid w:val="0057387C"/>
    <w:rsid w:val="00573C07"/>
    <w:rsid w:val="0057486A"/>
    <w:rsid w:val="00574C5C"/>
    <w:rsid w:val="005754BC"/>
    <w:rsid w:val="00575ED0"/>
    <w:rsid w:val="00575F14"/>
    <w:rsid w:val="005762E7"/>
    <w:rsid w:val="005768EB"/>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8BB"/>
    <w:rsid w:val="00587F2F"/>
    <w:rsid w:val="00587F45"/>
    <w:rsid w:val="00587F6F"/>
    <w:rsid w:val="00587FC0"/>
    <w:rsid w:val="0059039E"/>
    <w:rsid w:val="00590ACF"/>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9D"/>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6A8"/>
    <w:rsid w:val="005A58BB"/>
    <w:rsid w:val="005A5A4C"/>
    <w:rsid w:val="005A5CD5"/>
    <w:rsid w:val="005A6358"/>
    <w:rsid w:val="005A6C62"/>
    <w:rsid w:val="005A6D3E"/>
    <w:rsid w:val="005A6E60"/>
    <w:rsid w:val="005A7173"/>
    <w:rsid w:val="005B03E7"/>
    <w:rsid w:val="005B0860"/>
    <w:rsid w:val="005B0AF1"/>
    <w:rsid w:val="005B0D7B"/>
    <w:rsid w:val="005B1688"/>
    <w:rsid w:val="005B192E"/>
    <w:rsid w:val="005B21B5"/>
    <w:rsid w:val="005B2A37"/>
    <w:rsid w:val="005B2DCE"/>
    <w:rsid w:val="005B32B4"/>
    <w:rsid w:val="005B3367"/>
    <w:rsid w:val="005B354A"/>
    <w:rsid w:val="005B3889"/>
    <w:rsid w:val="005B3B56"/>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66F"/>
    <w:rsid w:val="005C3C57"/>
    <w:rsid w:val="005C3FD8"/>
    <w:rsid w:val="005C3FF1"/>
    <w:rsid w:val="005C422D"/>
    <w:rsid w:val="005C46B5"/>
    <w:rsid w:val="005C4947"/>
    <w:rsid w:val="005C5273"/>
    <w:rsid w:val="005C588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203"/>
    <w:rsid w:val="005D04FD"/>
    <w:rsid w:val="005D0C2B"/>
    <w:rsid w:val="005D0FD0"/>
    <w:rsid w:val="005D1853"/>
    <w:rsid w:val="005D1A0F"/>
    <w:rsid w:val="005D2093"/>
    <w:rsid w:val="005D219D"/>
    <w:rsid w:val="005D21BE"/>
    <w:rsid w:val="005D22A7"/>
    <w:rsid w:val="005D248F"/>
    <w:rsid w:val="005D2925"/>
    <w:rsid w:val="005D3014"/>
    <w:rsid w:val="005D319F"/>
    <w:rsid w:val="005D3239"/>
    <w:rsid w:val="005D3511"/>
    <w:rsid w:val="005D3623"/>
    <w:rsid w:val="005D3660"/>
    <w:rsid w:val="005D3B35"/>
    <w:rsid w:val="005D3E9F"/>
    <w:rsid w:val="005D4087"/>
    <w:rsid w:val="005D4398"/>
    <w:rsid w:val="005D4722"/>
    <w:rsid w:val="005D4D3F"/>
    <w:rsid w:val="005D4E51"/>
    <w:rsid w:val="005D50E8"/>
    <w:rsid w:val="005D50FF"/>
    <w:rsid w:val="005D53F5"/>
    <w:rsid w:val="005D55F3"/>
    <w:rsid w:val="005D587C"/>
    <w:rsid w:val="005D5F7D"/>
    <w:rsid w:val="005D6520"/>
    <w:rsid w:val="005D6C7D"/>
    <w:rsid w:val="005D707C"/>
    <w:rsid w:val="005D70EA"/>
    <w:rsid w:val="005D789D"/>
    <w:rsid w:val="005D7959"/>
    <w:rsid w:val="005D7986"/>
    <w:rsid w:val="005D7B37"/>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E7A"/>
    <w:rsid w:val="005E4F0B"/>
    <w:rsid w:val="005E513F"/>
    <w:rsid w:val="005E534E"/>
    <w:rsid w:val="005E5416"/>
    <w:rsid w:val="005E567D"/>
    <w:rsid w:val="005E56C7"/>
    <w:rsid w:val="005E56FD"/>
    <w:rsid w:val="005E58C3"/>
    <w:rsid w:val="005E597B"/>
    <w:rsid w:val="005E59BB"/>
    <w:rsid w:val="005E5D03"/>
    <w:rsid w:val="005E5E33"/>
    <w:rsid w:val="005E6427"/>
    <w:rsid w:val="005E65CA"/>
    <w:rsid w:val="005E684F"/>
    <w:rsid w:val="005E68B1"/>
    <w:rsid w:val="005E6A46"/>
    <w:rsid w:val="005E6BCB"/>
    <w:rsid w:val="005E6C9F"/>
    <w:rsid w:val="005E7558"/>
    <w:rsid w:val="005E7A84"/>
    <w:rsid w:val="005E7BD4"/>
    <w:rsid w:val="005E7E5C"/>
    <w:rsid w:val="005F0059"/>
    <w:rsid w:val="005F038D"/>
    <w:rsid w:val="005F03E6"/>
    <w:rsid w:val="005F05B7"/>
    <w:rsid w:val="005F0985"/>
    <w:rsid w:val="005F0D56"/>
    <w:rsid w:val="005F0E17"/>
    <w:rsid w:val="005F0F5C"/>
    <w:rsid w:val="005F107A"/>
    <w:rsid w:val="005F10D6"/>
    <w:rsid w:val="005F12FE"/>
    <w:rsid w:val="005F15A5"/>
    <w:rsid w:val="005F1972"/>
    <w:rsid w:val="005F1B36"/>
    <w:rsid w:val="005F1D41"/>
    <w:rsid w:val="005F22BC"/>
    <w:rsid w:val="005F2313"/>
    <w:rsid w:val="005F2549"/>
    <w:rsid w:val="005F2818"/>
    <w:rsid w:val="005F2A90"/>
    <w:rsid w:val="005F2DBA"/>
    <w:rsid w:val="005F30B5"/>
    <w:rsid w:val="005F3237"/>
    <w:rsid w:val="005F3326"/>
    <w:rsid w:val="005F3351"/>
    <w:rsid w:val="005F351E"/>
    <w:rsid w:val="005F37D6"/>
    <w:rsid w:val="005F3CB3"/>
    <w:rsid w:val="005F4045"/>
    <w:rsid w:val="005F4549"/>
    <w:rsid w:val="005F4583"/>
    <w:rsid w:val="005F4804"/>
    <w:rsid w:val="005F4D72"/>
    <w:rsid w:val="005F5101"/>
    <w:rsid w:val="005F59B9"/>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B9E"/>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5D60"/>
    <w:rsid w:val="00606513"/>
    <w:rsid w:val="006070AE"/>
    <w:rsid w:val="00607638"/>
    <w:rsid w:val="006076FC"/>
    <w:rsid w:val="00607851"/>
    <w:rsid w:val="00607930"/>
    <w:rsid w:val="006102C5"/>
    <w:rsid w:val="0061043C"/>
    <w:rsid w:val="00610ADE"/>
    <w:rsid w:val="00610BFB"/>
    <w:rsid w:val="00610C50"/>
    <w:rsid w:val="00610D7B"/>
    <w:rsid w:val="0061129F"/>
    <w:rsid w:val="00611509"/>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1EDD"/>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21"/>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6"/>
    <w:rsid w:val="00633AF8"/>
    <w:rsid w:val="00633CAB"/>
    <w:rsid w:val="00633E61"/>
    <w:rsid w:val="00633EB3"/>
    <w:rsid w:val="00634857"/>
    <w:rsid w:val="00634A17"/>
    <w:rsid w:val="00634DF1"/>
    <w:rsid w:val="00634E5C"/>
    <w:rsid w:val="00634EDF"/>
    <w:rsid w:val="006352DC"/>
    <w:rsid w:val="00635564"/>
    <w:rsid w:val="006358AE"/>
    <w:rsid w:val="00635924"/>
    <w:rsid w:val="0063592D"/>
    <w:rsid w:val="00635B05"/>
    <w:rsid w:val="00635B23"/>
    <w:rsid w:val="00635D35"/>
    <w:rsid w:val="00635DFA"/>
    <w:rsid w:val="00635E06"/>
    <w:rsid w:val="00635FF3"/>
    <w:rsid w:val="00636647"/>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CC7"/>
    <w:rsid w:val="006473D1"/>
    <w:rsid w:val="00647928"/>
    <w:rsid w:val="00647ED0"/>
    <w:rsid w:val="00650105"/>
    <w:rsid w:val="0065016A"/>
    <w:rsid w:val="00650C11"/>
    <w:rsid w:val="006515A6"/>
    <w:rsid w:val="006518F1"/>
    <w:rsid w:val="00651FA9"/>
    <w:rsid w:val="0065210E"/>
    <w:rsid w:val="006523AD"/>
    <w:rsid w:val="006523C6"/>
    <w:rsid w:val="00652BD8"/>
    <w:rsid w:val="00652D75"/>
    <w:rsid w:val="00652DD1"/>
    <w:rsid w:val="00652FA4"/>
    <w:rsid w:val="00653645"/>
    <w:rsid w:val="00653731"/>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26"/>
    <w:rsid w:val="006574C9"/>
    <w:rsid w:val="0065760B"/>
    <w:rsid w:val="006577CC"/>
    <w:rsid w:val="00660430"/>
    <w:rsid w:val="00660B04"/>
    <w:rsid w:val="00660B89"/>
    <w:rsid w:val="00660C8A"/>
    <w:rsid w:val="00660DA8"/>
    <w:rsid w:val="00661174"/>
    <w:rsid w:val="0066124A"/>
    <w:rsid w:val="006615BD"/>
    <w:rsid w:val="006617FE"/>
    <w:rsid w:val="00661C77"/>
    <w:rsid w:val="00661DAA"/>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138"/>
    <w:rsid w:val="00675407"/>
    <w:rsid w:val="006754E2"/>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E3D"/>
    <w:rsid w:val="00677E72"/>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C9C"/>
    <w:rsid w:val="00683F7E"/>
    <w:rsid w:val="006843AF"/>
    <w:rsid w:val="00684731"/>
    <w:rsid w:val="00684860"/>
    <w:rsid w:val="00684CED"/>
    <w:rsid w:val="00685270"/>
    <w:rsid w:val="006853CF"/>
    <w:rsid w:val="00685537"/>
    <w:rsid w:val="00686232"/>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58"/>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D81"/>
    <w:rsid w:val="006A1FA7"/>
    <w:rsid w:val="006A2474"/>
    <w:rsid w:val="006A26A1"/>
    <w:rsid w:val="006A2708"/>
    <w:rsid w:val="006A2793"/>
    <w:rsid w:val="006A28BE"/>
    <w:rsid w:val="006A2A97"/>
    <w:rsid w:val="006A2E0D"/>
    <w:rsid w:val="006A392E"/>
    <w:rsid w:val="006A4696"/>
    <w:rsid w:val="006A4FF4"/>
    <w:rsid w:val="006A5467"/>
    <w:rsid w:val="006A549A"/>
    <w:rsid w:val="006A56C8"/>
    <w:rsid w:val="006A5D49"/>
    <w:rsid w:val="006A64C8"/>
    <w:rsid w:val="006A6A94"/>
    <w:rsid w:val="006A6B7C"/>
    <w:rsid w:val="006A7EBF"/>
    <w:rsid w:val="006B0041"/>
    <w:rsid w:val="006B0098"/>
    <w:rsid w:val="006B0113"/>
    <w:rsid w:val="006B026F"/>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799"/>
    <w:rsid w:val="006C18B7"/>
    <w:rsid w:val="006C19D1"/>
    <w:rsid w:val="006C2541"/>
    <w:rsid w:val="006C2722"/>
    <w:rsid w:val="006C29E2"/>
    <w:rsid w:val="006C2C1C"/>
    <w:rsid w:val="006C2C82"/>
    <w:rsid w:val="006C2FD5"/>
    <w:rsid w:val="006C30E3"/>
    <w:rsid w:val="006C3671"/>
    <w:rsid w:val="006C3BAB"/>
    <w:rsid w:val="006C3E1E"/>
    <w:rsid w:val="006C3ED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ACC"/>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52"/>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0D93"/>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5A5"/>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7E8"/>
    <w:rsid w:val="00741EA7"/>
    <w:rsid w:val="00741ED7"/>
    <w:rsid w:val="0074201B"/>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1AD"/>
    <w:rsid w:val="007452CF"/>
    <w:rsid w:val="00745344"/>
    <w:rsid w:val="00745AAB"/>
    <w:rsid w:val="00746184"/>
    <w:rsid w:val="0074659C"/>
    <w:rsid w:val="0074697D"/>
    <w:rsid w:val="00746F72"/>
    <w:rsid w:val="00747B09"/>
    <w:rsid w:val="00747FBF"/>
    <w:rsid w:val="00750207"/>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1DE7"/>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4AC"/>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6A6"/>
    <w:rsid w:val="00782882"/>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6A"/>
    <w:rsid w:val="007861A4"/>
    <w:rsid w:val="007862D8"/>
    <w:rsid w:val="00786912"/>
    <w:rsid w:val="00786D0D"/>
    <w:rsid w:val="007870F8"/>
    <w:rsid w:val="007871DC"/>
    <w:rsid w:val="007873E4"/>
    <w:rsid w:val="00787768"/>
    <w:rsid w:val="00790042"/>
    <w:rsid w:val="007902FF"/>
    <w:rsid w:val="0079066A"/>
    <w:rsid w:val="00790B6A"/>
    <w:rsid w:val="00790FEC"/>
    <w:rsid w:val="00791144"/>
    <w:rsid w:val="0079116D"/>
    <w:rsid w:val="00791509"/>
    <w:rsid w:val="0079183D"/>
    <w:rsid w:val="00791ADB"/>
    <w:rsid w:val="00791CC0"/>
    <w:rsid w:val="007920C2"/>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6A8"/>
    <w:rsid w:val="00795A56"/>
    <w:rsid w:val="00795B65"/>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AF"/>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DD0"/>
    <w:rsid w:val="007B1E22"/>
    <w:rsid w:val="007B216F"/>
    <w:rsid w:val="007B235C"/>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C44"/>
    <w:rsid w:val="007B6F6B"/>
    <w:rsid w:val="007B6FDD"/>
    <w:rsid w:val="007B70EB"/>
    <w:rsid w:val="007B77F7"/>
    <w:rsid w:val="007B79CB"/>
    <w:rsid w:val="007B7F42"/>
    <w:rsid w:val="007C0088"/>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E5D"/>
    <w:rsid w:val="007C3FC1"/>
    <w:rsid w:val="007C415F"/>
    <w:rsid w:val="007C4E56"/>
    <w:rsid w:val="007C540B"/>
    <w:rsid w:val="007C54FC"/>
    <w:rsid w:val="007C5841"/>
    <w:rsid w:val="007C599A"/>
    <w:rsid w:val="007C5CAF"/>
    <w:rsid w:val="007C5E15"/>
    <w:rsid w:val="007C5E19"/>
    <w:rsid w:val="007C61D6"/>
    <w:rsid w:val="007C624A"/>
    <w:rsid w:val="007C6688"/>
    <w:rsid w:val="007C72A8"/>
    <w:rsid w:val="007C7BDF"/>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790"/>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212"/>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117"/>
    <w:rsid w:val="007E4289"/>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5CB"/>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2BE3"/>
    <w:rsid w:val="007F3216"/>
    <w:rsid w:val="007F378C"/>
    <w:rsid w:val="007F3A21"/>
    <w:rsid w:val="007F3D6B"/>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4C7"/>
    <w:rsid w:val="00802694"/>
    <w:rsid w:val="0080291B"/>
    <w:rsid w:val="00802FF0"/>
    <w:rsid w:val="008030B0"/>
    <w:rsid w:val="00803787"/>
    <w:rsid w:val="00803BB2"/>
    <w:rsid w:val="00804681"/>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6EF3"/>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3BC5"/>
    <w:rsid w:val="008240B0"/>
    <w:rsid w:val="00824132"/>
    <w:rsid w:val="0082420C"/>
    <w:rsid w:val="0082463D"/>
    <w:rsid w:val="008246FB"/>
    <w:rsid w:val="0082472F"/>
    <w:rsid w:val="00824ABE"/>
    <w:rsid w:val="00824B65"/>
    <w:rsid w:val="00824C53"/>
    <w:rsid w:val="00824D2A"/>
    <w:rsid w:val="00824F99"/>
    <w:rsid w:val="00825003"/>
    <w:rsid w:val="0082513E"/>
    <w:rsid w:val="0082664D"/>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5CA"/>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126"/>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797"/>
    <w:rsid w:val="00850855"/>
    <w:rsid w:val="00850C44"/>
    <w:rsid w:val="00850CC2"/>
    <w:rsid w:val="0085161D"/>
    <w:rsid w:val="00851719"/>
    <w:rsid w:val="00851D2D"/>
    <w:rsid w:val="00852485"/>
    <w:rsid w:val="008528FC"/>
    <w:rsid w:val="008529BD"/>
    <w:rsid w:val="00852D76"/>
    <w:rsid w:val="00852D90"/>
    <w:rsid w:val="00853B27"/>
    <w:rsid w:val="00853FC5"/>
    <w:rsid w:val="008548FD"/>
    <w:rsid w:val="00854AA1"/>
    <w:rsid w:val="00854AA4"/>
    <w:rsid w:val="00854D47"/>
    <w:rsid w:val="00854FE9"/>
    <w:rsid w:val="00855302"/>
    <w:rsid w:val="008553D6"/>
    <w:rsid w:val="008558DA"/>
    <w:rsid w:val="00855AD5"/>
    <w:rsid w:val="00855CDE"/>
    <w:rsid w:val="00855EE5"/>
    <w:rsid w:val="00855EF1"/>
    <w:rsid w:val="00855F04"/>
    <w:rsid w:val="00855F8F"/>
    <w:rsid w:val="008562A0"/>
    <w:rsid w:val="00856323"/>
    <w:rsid w:val="0085660A"/>
    <w:rsid w:val="0085689F"/>
    <w:rsid w:val="00856FF7"/>
    <w:rsid w:val="0085703F"/>
    <w:rsid w:val="00857340"/>
    <w:rsid w:val="0085775F"/>
    <w:rsid w:val="008578CF"/>
    <w:rsid w:val="00857AA3"/>
    <w:rsid w:val="00857C6F"/>
    <w:rsid w:val="00857CA0"/>
    <w:rsid w:val="00857DF1"/>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0C5"/>
    <w:rsid w:val="008652C3"/>
    <w:rsid w:val="00865391"/>
    <w:rsid w:val="00865468"/>
    <w:rsid w:val="00865859"/>
    <w:rsid w:val="00865C37"/>
    <w:rsid w:val="00865C7F"/>
    <w:rsid w:val="00865E37"/>
    <w:rsid w:val="00866A62"/>
    <w:rsid w:val="00866F1A"/>
    <w:rsid w:val="00866F67"/>
    <w:rsid w:val="0086702E"/>
    <w:rsid w:val="008670A9"/>
    <w:rsid w:val="008670E8"/>
    <w:rsid w:val="0086762F"/>
    <w:rsid w:val="0086772C"/>
    <w:rsid w:val="008679CC"/>
    <w:rsid w:val="00867DEC"/>
    <w:rsid w:val="00867E45"/>
    <w:rsid w:val="008706DB"/>
    <w:rsid w:val="008707F2"/>
    <w:rsid w:val="008708C0"/>
    <w:rsid w:val="00870B1F"/>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254"/>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4CE"/>
    <w:rsid w:val="00876890"/>
    <w:rsid w:val="00876891"/>
    <w:rsid w:val="00876A3E"/>
    <w:rsid w:val="008772BE"/>
    <w:rsid w:val="008778EC"/>
    <w:rsid w:val="00877AC2"/>
    <w:rsid w:val="00880642"/>
    <w:rsid w:val="00880868"/>
    <w:rsid w:val="008809E5"/>
    <w:rsid w:val="00880B98"/>
    <w:rsid w:val="00880C34"/>
    <w:rsid w:val="00880F6C"/>
    <w:rsid w:val="00881166"/>
    <w:rsid w:val="008815F1"/>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1C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BE9"/>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977F1"/>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72B"/>
    <w:rsid w:val="008B49E8"/>
    <w:rsid w:val="008B4E9B"/>
    <w:rsid w:val="008B504E"/>
    <w:rsid w:val="008B62FB"/>
    <w:rsid w:val="008B64A6"/>
    <w:rsid w:val="008B66F1"/>
    <w:rsid w:val="008B6712"/>
    <w:rsid w:val="008B6913"/>
    <w:rsid w:val="008B6932"/>
    <w:rsid w:val="008B6CC1"/>
    <w:rsid w:val="008B7051"/>
    <w:rsid w:val="008B713F"/>
    <w:rsid w:val="008B727C"/>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6DE"/>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8FE"/>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24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4F63"/>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46F"/>
    <w:rsid w:val="008F05D8"/>
    <w:rsid w:val="008F0600"/>
    <w:rsid w:val="008F06A6"/>
    <w:rsid w:val="008F088C"/>
    <w:rsid w:val="008F0F5B"/>
    <w:rsid w:val="008F1103"/>
    <w:rsid w:val="008F1109"/>
    <w:rsid w:val="008F13B3"/>
    <w:rsid w:val="008F1531"/>
    <w:rsid w:val="008F188A"/>
    <w:rsid w:val="008F1ACD"/>
    <w:rsid w:val="008F23AF"/>
    <w:rsid w:val="008F2442"/>
    <w:rsid w:val="008F2942"/>
    <w:rsid w:val="008F2CF2"/>
    <w:rsid w:val="008F2E34"/>
    <w:rsid w:val="008F2E41"/>
    <w:rsid w:val="008F2F94"/>
    <w:rsid w:val="008F30BF"/>
    <w:rsid w:val="008F33AA"/>
    <w:rsid w:val="008F38FD"/>
    <w:rsid w:val="008F3B1F"/>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8F7F2C"/>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0FB"/>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28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062"/>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96F"/>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AF5"/>
    <w:rsid w:val="00932C6B"/>
    <w:rsid w:val="00932CD1"/>
    <w:rsid w:val="00932DF3"/>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8B1"/>
    <w:rsid w:val="00946C5A"/>
    <w:rsid w:val="00946E47"/>
    <w:rsid w:val="00947038"/>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18"/>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737"/>
    <w:rsid w:val="00960A12"/>
    <w:rsid w:val="00960B09"/>
    <w:rsid w:val="00960BC2"/>
    <w:rsid w:val="00960BEB"/>
    <w:rsid w:val="00960C73"/>
    <w:rsid w:val="00960FD8"/>
    <w:rsid w:val="009616E5"/>
    <w:rsid w:val="009618DC"/>
    <w:rsid w:val="0096199C"/>
    <w:rsid w:val="009628CF"/>
    <w:rsid w:val="00962B3B"/>
    <w:rsid w:val="00962F6B"/>
    <w:rsid w:val="0096307C"/>
    <w:rsid w:val="009633CD"/>
    <w:rsid w:val="0096346D"/>
    <w:rsid w:val="00963ADA"/>
    <w:rsid w:val="00963EC5"/>
    <w:rsid w:val="009642A8"/>
    <w:rsid w:val="0096451C"/>
    <w:rsid w:val="0096453D"/>
    <w:rsid w:val="00964583"/>
    <w:rsid w:val="00964697"/>
    <w:rsid w:val="00965601"/>
    <w:rsid w:val="009656C5"/>
    <w:rsid w:val="00965DC9"/>
    <w:rsid w:val="00966431"/>
    <w:rsid w:val="009670F9"/>
    <w:rsid w:val="009674EC"/>
    <w:rsid w:val="00967A57"/>
    <w:rsid w:val="00967B66"/>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2EA2"/>
    <w:rsid w:val="00973219"/>
    <w:rsid w:val="009732B1"/>
    <w:rsid w:val="00973CE5"/>
    <w:rsid w:val="00973DAB"/>
    <w:rsid w:val="00974058"/>
    <w:rsid w:val="00974B18"/>
    <w:rsid w:val="00974B5A"/>
    <w:rsid w:val="00974EF4"/>
    <w:rsid w:val="00975224"/>
    <w:rsid w:val="009752B4"/>
    <w:rsid w:val="00975883"/>
    <w:rsid w:val="00975FB6"/>
    <w:rsid w:val="00976066"/>
    <w:rsid w:val="00976080"/>
    <w:rsid w:val="00976678"/>
    <w:rsid w:val="0097683F"/>
    <w:rsid w:val="00976873"/>
    <w:rsid w:val="0097697C"/>
    <w:rsid w:val="009769C3"/>
    <w:rsid w:val="00976B2D"/>
    <w:rsid w:val="00976D9E"/>
    <w:rsid w:val="00976DAF"/>
    <w:rsid w:val="00977AD9"/>
    <w:rsid w:val="00977C76"/>
    <w:rsid w:val="00977CBE"/>
    <w:rsid w:val="00977FC8"/>
    <w:rsid w:val="00980078"/>
    <w:rsid w:val="00980212"/>
    <w:rsid w:val="009803B0"/>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4694"/>
    <w:rsid w:val="00995180"/>
    <w:rsid w:val="009960AE"/>
    <w:rsid w:val="0099613B"/>
    <w:rsid w:val="009966E1"/>
    <w:rsid w:val="00996C89"/>
    <w:rsid w:val="00996DED"/>
    <w:rsid w:val="0099731F"/>
    <w:rsid w:val="00997425"/>
    <w:rsid w:val="0099742D"/>
    <w:rsid w:val="00997610"/>
    <w:rsid w:val="00997A3A"/>
    <w:rsid w:val="009A055F"/>
    <w:rsid w:val="009A0750"/>
    <w:rsid w:val="009A0C13"/>
    <w:rsid w:val="009A0CDA"/>
    <w:rsid w:val="009A1551"/>
    <w:rsid w:val="009A1698"/>
    <w:rsid w:val="009A172D"/>
    <w:rsid w:val="009A17EB"/>
    <w:rsid w:val="009A18D7"/>
    <w:rsid w:val="009A1ADF"/>
    <w:rsid w:val="009A1CA4"/>
    <w:rsid w:val="009A1DA7"/>
    <w:rsid w:val="009A1FBE"/>
    <w:rsid w:val="009A2732"/>
    <w:rsid w:val="009A294F"/>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341"/>
    <w:rsid w:val="009A6824"/>
    <w:rsid w:val="009A7536"/>
    <w:rsid w:val="009A75D6"/>
    <w:rsid w:val="009A76EF"/>
    <w:rsid w:val="009A7B27"/>
    <w:rsid w:val="009A7B85"/>
    <w:rsid w:val="009A7F26"/>
    <w:rsid w:val="009B0627"/>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EEE"/>
    <w:rsid w:val="009B4F55"/>
    <w:rsid w:val="009B4F61"/>
    <w:rsid w:val="009B55C8"/>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4A0"/>
    <w:rsid w:val="009C6595"/>
    <w:rsid w:val="009C67FD"/>
    <w:rsid w:val="009C6BA1"/>
    <w:rsid w:val="009C722F"/>
    <w:rsid w:val="009C75C0"/>
    <w:rsid w:val="009C760D"/>
    <w:rsid w:val="009C769F"/>
    <w:rsid w:val="009C7811"/>
    <w:rsid w:val="009C7CCE"/>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828"/>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6F8D"/>
    <w:rsid w:val="009E7198"/>
    <w:rsid w:val="009E72EF"/>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57FF"/>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2BB3"/>
    <w:rsid w:val="00A0365B"/>
    <w:rsid w:val="00A038D6"/>
    <w:rsid w:val="00A038E7"/>
    <w:rsid w:val="00A03A84"/>
    <w:rsid w:val="00A03CB0"/>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28B"/>
    <w:rsid w:val="00A2732D"/>
    <w:rsid w:val="00A276B7"/>
    <w:rsid w:val="00A277BD"/>
    <w:rsid w:val="00A2794D"/>
    <w:rsid w:val="00A27A6E"/>
    <w:rsid w:val="00A27B92"/>
    <w:rsid w:val="00A27E71"/>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9F0"/>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BB4"/>
    <w:rsid w:val="00A42F6C"/>
    <w:rsid w:val="00A43127"/>
    <w:rsid w:val="00A431F8"/>
    <w:rsid w:val="00A43200"/>
    <w:rsid w:val="00A43C9C"/>
    <w:rsid w:val="00A43F03"/>
    <w:rsid w:val="00A43F07"/>
    <w:rsid w:val="00A4431D"/>
    <w:rsid w:val="00A44540"/>
    <w:rsid w:val="00A4501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7DA"/>
    <w:rsid w:val="00A70A64"/>
    <w:rsid w:val="00A70F4A"/>
    <w:rsid w:val="00A71043"/>
    <w:rsid w:val="00A7123E"/>
    <w:rsid w:val="00A71260"/>
    <w:rsid w:val="00A718E5"/>
    <w:rsid w:val="00A71E21"/>
    <w:rsid w:val="00A722EA"/>
    <w:rsid w:val="00A728D6"/>
    <w:rsid w:val="00A72AB0"/>
    <w:rsid w:val="00A72C2F"/>
    <w:rsid w:val="00A72C7E"/>
    <w:rsid w:val="00A72D2C"/>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77E27"/>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30"/>
    <w:rsid w:val="00A855E2"/>
    <w:rsid w:val="00A85DBB"/>
    <w:rsid w:val="00A85EC3"/>
    <w:rsid w:val="00A86416"/>
    <w:rsid w:val="00A86A17"/>
    <w:rsid w:val="00A86D3E"/>
    <w:rsid w:val="00A8741D"/>
    <w:rsid w:val="00A87424"/>
    <w:rsid w:val="00A87552"/>
    <w:rsid w:val="00A87583"/>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4CF2"/>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AA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0447"/>
    <w:rsid w:val="00AB04C4"/>
    <w:rsid w:val="00AB1454"/>
    <w:rsid w:val="00AB159A"/>
    <w:rsid w:val="00AB1697"/>
    <w:rsid w:val="00AB19DD"/>
    <w:rsid w:val="00AB1BF2"/>
    <w:rsid w:val="00AB1D87"/>
    <w:rsid w:val="00AB1E3C"/>
    <w:rsid w:val="00AB226C"/>
    <w:rsid w:val="00AB316E"/>
    <w:rsid w:val="00AB35B2"/>
    <w:rsid w:val="00AB35B7"/>
    <w:rsid w:val="00AB4143"/>
    <w:rsid w:val="00AB467C"/>
    <w:rsid w:val="00AB488E"/>
    <w:rsid w:val="00AB4945"/>
    <w:rsid w:val="00AB4A58"/>
    <w:rsid w:val="00AB4B4E"/>
    <w:rsid w:val="00AB4C26"/>
    <w:rsid w:val="00AB4DCA"/>
    <w:rsid w:val="00AB4E93"/>
    <w:rsid w:val="00AB58B2"/>
    <w:rsid w:val="00AB5B12"/>
    <w:rsid w:val="00AB617A"/>
    <w:rsid w:val="00AB61FF"/>
    <w:rsid w:val="00AB6282"/>
    <w:rsid w:val="00AB6943"/>
    <w:rsid w:val="00AB7162"/>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C7B88"/>
    <w:rsid w:val="00AD024C"/>
    <w:rsid w:val="00AD032F"/>
    <w:rsid w:val="00AD0D90"/>
    <w:rsid w:val="00AD10F2"/>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5B4"/>
    <w:rsid w:val="00AD6839"/>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2B8"/>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406"/>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4A4"/>
    <w:rsid w:val="00AF660A"/>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8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8F9"/>
    <w:rsid w:val="00B11D85"/>
    <w:rsid w:val="00B12283"/>
    <w:rsid w:val="00B128D7"/>
    <w:rsid w:val="00B12CC0"/>
    <w:rsid w:val="00B12D6A"/>
    <w:rsid w:val="00B12E85"/>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1E70"/>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401"/>
    <w:rsid w:val="00B2641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BBC"/>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1F28"/>
    <w:rsid w:val="00B424C0"/>
    <w:rsid w:val="00B42A99"/>
    <w:rsid w:val="00B42D9D"/>
    <w:rsid w:val="00B42EF7"/>
    <w:rsid w:val="00B431DD"/>
    <w:rsid w:val="00B432A5"/>
    <w:rsid w:val="00B433E2"/>
    <w:rsid w:val="00B43684"/>
    <w:rsid w:val="00B43750"/>
    <w:rsid w:val="00B43DF6"/>
    <w:rsid w:val="00B442E9"/>
    <w:rsid w:val="00B447C3"/>
    <w:rsid w:val="00B449C9"/>
    <w:rsid w:val="00B4540B"/>
    <w:rsid w:val="00B454D8"/>
    <w:rsid w:val="00B46047"/>
    <w:rsid w:val="00B4614C"/>
    <w:rsid w:val="00B46C4B"/>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97C"/>
    <w:rsid w:val="00B57CDE"/>
    <w:rsid w:val="00B57DAF"/>
    <w:rsid w:val="00B57E44"/>
    <w:rsid w:val="00B57E86"/>
    <w:rsid w:val="00B60B60"/>
    <w:rsid w:val="00B60CFE"/>
    <w:rsid w:val="00B616AF"/>
    <w:rsid w:val="00B617BD"/>
    <w:rsid w:val="00B61B79"/>
    <w:rsid w:val="00B61C7E"/>
    <w:rsid w:val="00B61D18"/>
    <w:rsid w:val="00B61E88"/>
    <w:rsid w:val="00B62368"/>
    <w:rsid w:val="00B624C2"/>
    <w:rsid w:val="00B6295B"/>
    <w:rsid w:val="00B63035"/>
    <w:rsid w:val="00B6333A"/>
    <w:rsid w:val="00B63417"/>
    <w:rsid w:val="00B634FC"/>
    <w:rsid w:val="00B6370B"/>
    <w:rsid w:val="00B6388C"/>
    <w:rsid w:val="00B638A4"/>
    <w:rsid w:val="00B63909"/>
    <w:rsid w:val="00B63934"/>
    <w:rsid w:val="00B639CA"/>
    <w:rsid w:val="00B63FB5"/>
    <w:rsid w:val="00B64011"/>
    <w:rsid w:val="00B642BB"/>
    <w:rsid w:val="00B644DA"/>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72E"/>
    <w:rsid w:val="00B74CE8"/>
    <w:rsid w:val="00B74CF9"/>
    <w:rsid w:val="00B74DB6"/>
    <w:rsid w:val="00B74F0B"/>
    <w:rsid w:val="00B750BE"/>
    <w:rsid w:val="00B752C9"/>
    <w:rsid w:val="00B754A6"/>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79B"/>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3B9"/>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461"/>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02A"/>
    <w:rsid w:val="00BC2838"/>
    <w:rsid w:val="00BC2D06"/>
    <w:rsid w:val="00BC2DCA"/>
    <w:rsid w:val="00BC2E2D"/>
    <w:rsid w:val="00BC2F4F"/>
    <w:rsid w:val="00BC3756"/>
    <w:rsid w:val="00BC412B"/>
    <w:rsid w:val="00BC4194"/>
    <w:rsid w:val="00BC4326"/>
    <w:rsid w:val="00BC5182"/>
    <w:rsid w:val="00BC53C4"/>
    <w:rsid w:val="00BC54FB"/>
    <w:rsid w:val="00BC5834"/>
    <w:rsid w:val="00BC5B9A"/>
    <w:rsid w:val="00BC5C97"/>
    <w:rsid w:val="00BC6062"/>
    <w:rsid w:val="00BC625D"/>
    <w:rsid w:val="00BC655A"/>
    <w:rsid w:val="00BC6617"/>
    <w:rsid w:val="00BC67FF"/>
    <w:rsid w:val="00BC6A93"/>
    <w:rsid w:val="00BC6B91"/>
    <w:rsid w:val="00BC7086"/>
    <w:rsid w:val="00BC726C"/>
    <w:rsid w:val="00BC72FB"/>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1A0"/>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AAA"/>
    <w:rsid w:val="00BE5C3B"/>
    <w:rsid w:val="00BE5FEF"/>
    <w:rsid w:val="00BE603C"/>
    <w:rsid w:val="00BE603F"/>
    <w:rsid w:val="00BE60C3"/>
    <w:rsid w:val="00BE63A4"/>
    <w:rsid w:val="00BE644D"/>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494A"/>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07FD3"/>
    <w:rsid w:val="00C10343"/>
    <w:rsid w:val="00C10642"/>
    <w:rsid w:val="00C1085C"/>
    <w:rsid w:val="00C11443"/>
    <w:rsid w:val="00C11467"/>
    <w:rsid w:val="00C116FB"/>
    <w:rsid w:val="00C118A2"/>
    <w:rsid w:val="00C11A74"/>
    <w:rsid w:val="00C11D7B"/>
    <w:rsid w:val="00C12017"/>
    <w:rsid w:val="00C12409"/>
    <w:rsid w:val="00C1261E"/>
    <w:rsid w:val="00C12625"/>
    <w:rsid w:val="00C12BB5"/>
    <w:rsid w:val="00C12F35"/>
    <w:rsid w:val="00C12FDE"/>
    <w:rsid w:val="00C13183"/>
    <w:rsid w:val="00C13576"/>
    <w:rsid w:val="00C13B7E"/>
    <w:rsid w:val="00C13C98"/>
    <w:rsid w:val="00C13D48"/>
    <w:rsid w:val="00C14078"/>
    <w:rsid w:val="00C141EB"/>
    <w:rsid w:val="00C1425C"/>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486"/>
    <w:rsid w:val="00C27631"/>
    <w:rsid w:val="00C27668"/>
    <w:rsid w:val="00C278C6"/>
    <w:rsid w:val="00C278D5"/>
    <w:rsid w:val="00C27D90"/>
    <w:rsid w:val="00C27F21"/>
    <w:rsid w:val="00C30307"/>
    <w:rsid w:val="00C30842"/>
    <w:rsid w:val="00C3084E"/>
    <w:rsid w:val="00C30B6B"/>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E7D"/>
    <w:rsid w:val="00C35FB6"/>
    <w:rsid w:val="00C362EA"/>
    <w:rsid w:val="00C36744"/>
    <w:rsid w:val="00C36CFC"/>
    <w:rsid w:val="00C36FEE"/>
    <w:rsid w:val="00C37107"/>
    <w:rsid w:val="00C3722C"/>
    <w:rsid w:val="00C37693"/>
    <w:rsid w:val="00C3772E"/>
    <w:rsid w:val="00C37830"/>
    <w:rsid w:val="00C3796F"/>
    <w:rsid w:val="00C37D5E"/>
    <w:rsid w:val="00C402E5"/>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ABC"/>
    <w:rsid w:val="00C43D1F"/>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326"/>
    <w:rsid w:val="00C537AD"/>
    <w:rsid w:val="00C541D2"/>
    <w:rsid w:val="00C542A6"/>
    <w:rsid w:val="00C54429"/>
    <w:rsid w:val="00C5459E"/>
    <w:rsid w:val="00C545A8"/>
    <w:rsid w:val="00C55462"/>
    <w:rsid w:val="00C55511"/>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57C0E"/>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77D64"/>
    <w:rsid w:val="00C8025A"/>
    <w:rsid w:val="00C8056F"/>
    <w:rsid w:val="00C80AB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5A5"/>
    <w:rsid w:val="00C9061E"/>
    <w:rsid w:val="00C906AE"/>
    <w:rsid w:val="00C90A37"/>
    <w:rsid w:val="00C90A9A"/>
    <w:rsid w:val="00C90BBD"/>
    <w:rsid w:val="00C91172"/>
    <w:rsid w:val="00C917DF"/>
    <w:rsid w:val="00C91AAC"/>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4399"/>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25F"/>
    <w:rsid w:val="00CB0D80"/>
    <w:rsid w:val="00CB0E20"/>
    <w:rsid w:val="00CB1732"/>
    <w:rsid w:val="00CB18C8"/>
    <w:rsid w:val="00CB1982"/>
    <w:rsid w:val="00CB19BF"/>
    <w:rsid w:val="00CB1B7D"/>
    <w:rsid w:val="00CB1C2C"/>
    <w:rsid w:val="00CB1E40"/>
    <w:rsid w:val="00CB1F64"/>
    <w:rsid w:val="00CB2A40"/>
    <w:rsid w:val="00CB2AC8"/>
    <w:rsid w:val="00CB2C0C"/>
    <w:rsid w:val="00CB3046"/>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29C"/>
    <w:rsid w:val="00CB73C8"/>
    <w:rsid w:val="00CB7977"/>
    <w:rsid w:val="00CB7A5F"/>
    <w:rsid w:val="00CB7C77"/>
    <w:rsid w:val="00CB7EE4"/>
    <w:rsid w:val="00CC026C"/>
    <w:rsid w:val="00CC08F5"/>
    <w:rsid w:val="00CC0991"/>
    <w:rsid w:val="00CC0A5A"/>
    <w:rsid w:val="00CC1028"/>
    <w:rsid w:val="00CC1167"/>
    <w:rsid w:val="00CC199C"/>
    <w:rsid w:val="00CC1B74"/>
    <w:rsid w:val="00CC1DF8"/>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C712A"/>
    <w:rsid w:val="00CC73D1"/>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3C3E"/>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CDA"/>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138"/>
    <w:rsid w:val="00D03339"/>
    <w:rsid w:val="00D03435"/>
    <w:rsid w:val="00D03913"/>
    <w:rsid w:val="00D03F5F"/>
    <w:rsid w:val="00D03F8F"/>
    <w:rsid w:val="00D04054"/>
    <w:rsid w:val="00D04218"/>
    <w:rsid w:val="00D043E8"/>
    <w:rsid w:val="00D04764"/>
    <w:rsid w:val="00D048EF"/>
    <w:rsid w:val="00D04A90"/>
    <w:rsid w:val="00D04DDA"/>
    <w:rsid w:val="00D04FA5"/>
    <w:rsid w:val="00D05168"/>
    <w:rsid w:val="00D05A0F"/>
    <w:rsid w:val="00D05E2F"/>
    <w:rsid w:val="00D05F13"/>
    <w:rsid w:val="00D05F7C"/>
    <w:rsid w:val="00D062D1"/>
    <w:rsid w:val="00D06658"/>
    <w:rsid w:val="00D0688E"/>
    <w:rsid w:val="00D06A5F"/>
    <w:rsid w:val="00D0710C"/>
    <w:rsid w:val="00D075EA"/>
    <w:rsid w:val="00D07609"/>
    <w:rsid w:val="00D07B6B"/>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144"/>
    <w:rsid w:val="00D132B1"/>
    <w:rsid w:val="00D1341C"/>
    <w:rsid w:val="00D1375A"/>
    <w:rsid w:val="00D13FC2"/>
    <w:rsid w:val="00D14C4B"/>
    <w:rsid w:val="00D1506A"/>
    <w:rsid w:val="00D1527F"/>
    <w:rsid w:val="00D158B2"/>
    <w:rsid w:val="00D1598B"/>
    <w:rsid w:val="00D15DB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3C2"/>
    <w:rsid w:val="00D254EE"/>
    <w:rsid w:val="00D257DC"/>
    <w:rsid w:val="00D258DD"/>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6CC"/>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162"/>
    <w:rsid w:val="00D412E5"/>
    <w:rsid w:val="00D41408"/>
    <w:rsid w:val="00D42322"/>
    <w:rsid w:val="00D42678"/>
    <w:rsid w:val="00D426BF"/>
    <w:rsid w:val="00D429CF"/>
    <w:rsid w:val="00D42BFA"/>
    <w:rsid w:val="00D42D39"/>
    <w:rsid w:val="00D432DF"/>
    <w:rsid w:val="00D43364"/>
    <w:rsid w:val="00D43400"/>
    <w:rsid w:val="00D44292"/>
    <w:rsid w:val="00D44386"/>
    <w:rsid w:val="00D447C4"/>
    <w:rsid w:val="00D447F6"/>
    <w:rsid w:val="00D44C37"/>
    <w:rsid w:val="00D44C41"/>
    <w:rsid w:val="00D4503C"/>
    <w:rsid w:val="00D453E9"/>
    <w:rsid w:val="00D458AA"/>
    <w:rsid w:val="00D45E09"/>
    <w:rsid w:val="00D46180"/>
    <w:rsid w:val="00D462CC"/>
    <w:rsid w:val="00D4632E"/>
    <w:rsid w:val="00D4699A"/>
    <w:rsid w:val="00D46E75"/>
    <w:rsid w:val="00D4700D"/>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2A"/>
    <w:rsid w:val="00D54376"/>
    <w:rsid w:val="00D54B3A"/>
    <w:rsid w:val="00D54B92"/>
    <w:rsid w:val="00D54FCB"/>
    <w:rsid w:val="00D5501D"/>
    <w:rsid w:val="00D550B6"/>
    <w:rsid w:val="00D550E6"/>
    <w:rsid w:val="00D551AA"/>
    <w:rsid w:val="00D55366"/>
    <w:rsid w:val="00D55681"/>
    <w:rsid w:val="00D55BBB"/>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64F"/>
    <w:rsid w:val="00D578C5"/>
    <w:rsid w:val="00D57ADF"/>
    <w:rsid w:val="00D57C92"/>
    <w:rsid w:val="00D60121"/>
    <w:rsid w:val="00D60342"/>
    <w:rsid w:val="00D6045F"/>
    <w:rsid w:val="00D605D6"/>
    <w:rsid w:val="00D608CA"/>
    <w:rsid w:val="00D609EA"/>
    <w:rsid w:val="00D60AEB"/>
    <w:rsid w:val="00D60FEE"/>
    <w:rsid w:val="00D611AD"/>
    <w:rsid w:val="00D612B5"/>
    <w:rsid w:val="00D62259"/>
    <w:rsid w:val="00D62623"/>
    <w:rsid w:val="00D6269D"/>
    <w:rsid w:val="00D630C3"/>
    <w:rsid w:val="00D6322D"/>
    <w:rsid w:val="00D63479"/>
    <w:rsid w:val="00D63580"/>
    <w:rsid w:val="00D6365C"/>
    <w:rsid w:val="00D637B2"/>
    <w:rsid w:val="00D63C6D"/>
    <w:rsid w:val="00D63CCD"/>
    <w:rsid w:val="00D63D91"/>
    <w:rsid w:val="00D63DAD"/>
    <w:rsid w:val="00D647D1"/>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6E69"/>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8BE"/>
    <w:rsid w:val="00D75AF5"/>
    <w:rsid w:val="00D75D20"/>
    <w:rsid w:val="00D75E0E"/>
    <w:rsid w:val="00D75FBA"/>
    <w:rsid w:val="00D76590"/>
    <w:rsid w:val="00D76E63"/>
    <w:rsid w:val="00D76EED"/>
    <w:rsid w:val="00D77185"/>
    <w:rsid w:val="00D77267"/>
    <w:rsid w:val="00D77839"/>
    <w:rsid w:val="00D77D60"/>
    <w:rsid w:val="00D8022C"/>
    <w:rsid w:val="00D80313"/>
    <w:rsid w:val="00D803B4"/>
    <w:rsid w:val="00D8094C"/>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6C66"/>
    <w:rsid w:val="00D8720A"/>
    <w:rsid w:val="00D87FF8"/>
    <w:rsid w:val="00D90127"/>
    <w:rsid w:val="00D90255"/>
    <w:rsid w:val="00D9065A"/>
    <w:rsid w:val="00D9070D"/>
    <w:rsid w:val="00D91325"/>
    <w:rsid w:val="00D913E4"/>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079"/>
    <w:rsid w:val="00DA0D46"/>
    <w:rsid w:val="00DA0EF4"/>
    <w:rsid w:val="00DA13C6"/>
    <w:rsid w:val="00DA21F4"/>
    <w:rsid w:val="00DA2346"/>
    <w:rsid w:val="00DA3137"/>
    <w:rsid w:val="00DA357B"/>
    <w:rsid w:val="00DA3629"/>
    <w:rsid w:val="00DA37B3"/>
    <w:rsid w:val="00DA37BB"/>
    <w:rsid w:val="00DA3DE5"/>
    <w:rsid w:val="00DA3F2A"/>
    <w:rsid w:val="00DA412A"/>
    <w:rsid w:val="00DA44F2"/>
    <w:rsid w:val="00DA4590"/>
    <w:rsid w:val="00DA45AC"/>
    <w:rsid w:val="00DA4A98"/>
    <w:rsid w:val="00DA4AAC"/>
    <w:rsid w:val="00DA532E"/>
    <w:rsid w:val="00DA547A"/>
    <w:rsid w:val="00DA564D"/>
    <w:rsid w:val="00DA5827"/>
    <w:rsid w:val="00DA5C88"/>
    <w:rsid w:val="00DA5E1A"/>
    <w:rsid w:val="00DA61D9"/>
    <w:rsid w:val="00DA630E"/>
    <w:rsid w:val="00DA6705"/>
    <w:rsid w:val="00DA6E8B"/>
    <w:rsid w:val="00DA6F4C"/>
    <w:rsid w:val="00DA6F94"/>
    <w:rsid w:val="00DA7354"/>
    <w:rsid w:val="00DA779D"/>
    <w:rsid w:val="00DA78A5"/>
    <w:rsid w:val="00DA7ED0"/>
    <w:rsid w:val="00DB000C"/>
    <w:rsid w:val="00DB0551"/>
    <w:rsid w:val="00DB05AB"/>
    <w:rsid w:val="00DB09AE"/>
    <w:rsid w:val="00DB0AAA"/>
    <w:rsid w:val="00DB128A"/>
    <w:rsid w:val="00DB1594"/>
    <w:rsid w:val="00DB19AE"/>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581C"/>
    <w:rsid w:val="00DB6180"/>
    <w:rsid w:val="00DB61E2"/>
    <w:rsid w:val="00DB650E"/>
    <w:rsid w:val="00DB6647"/>
    <w:rsid w:val="00DB66CE"/>
    <w:rsid w:val="00DB67FF"/>
    <w:rsid w:val="00DB682D"/>
    <w:rsid w:val="00DB687F"/>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06D"/>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384"/>
    <w:rsid w:val="00DD1621"/>
    <w:rsid w:val="00DD1A47"/>
    <w:rsid w:val="00DD245E"/>
    <w:rsid w:val="00DD27BB"/>
    <w:rsid w:val="00DD3171"/>
    <w:rsid w:val="00DD337C"/>
    <w:rsid w:val="00DD373E"/>
    <w:rsid w:val="00DD3C9F"/>
    <w:rsid w:val="00DD3FEE"/>
    <w:rsid w:val="00DD4322"/>
    <w:rsid w:val="00DD4427"/>
    <w:rsid w:val="00DD48C7"/>
    <w:rsid w:val="00DD48D9"/>
    <w:rsid w:val="00DD4904"/>
    <w:rsid w:val="00DD4B69"/>
    <w:rsid w:val="00DD537D"/>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7F9"/>
    <w:rsid w:val="00DE0857"/>
    <w:rsid w:val="00DE0B4F"/>
    <w:rsid w:val="00DE0F19"/>
    <w:rsid w:val="00DE110B"/>
    <w:rsid w:val="00DE11C5"/>
    <w:rsid w:val="00DE13D5"/>
    <w:rsid w:val="00DE1A57"/>
    <w:rsid w:val="00DE1CF4"/>
    <w:rsid w:val="00DE2278"/>
    <w:rsid w:val="00DE22BB"/>
    <w:rsid w:val="00DE25C9"/>
    <w:rsid w:val="00DE2A5B"/>
    <w:rsid w:val="00DE4564"/>
    <w:rsid w:val="00DE4668"/>
    <w:rsid w:val="00DE4CBC"/>
    <w:rsid w:val="00DE593B"/>
    <w:rsid w:val="00DE5E71"/>
    <w:rsid w:val="00DE66A2"/>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3EEB"/>
    <w:rsid w:val="00DF474E"/>
    <w:rsid w:val="00DF4A8D"/>
    <w:rsid w:val="00DF4BDD"/>
    <w:rsid w:val="00DF4C20"/>
    <w:rsid w:val="00DF4C6B"/>
    <w:rsid w:val="00DF4CAF"/>
    <w:rsid w:val="00DF51A6"/>
    <w:rsid w:val="00DF51AF"/>
    <w:rsid w:val="00DF561A"/>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A13"/>
    <w:rsid w:val="00E05B37"/>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8DC"/>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C9"/>
    <w:rsid w:val="00E16126"/>
    <w:rsid w:val="00E1615B"/>
    <w:rsid w:val="00E161A5"/>
    <w:rsid w:val="00E166C1"/>
    <w:rsid w:val="00E1689F"/>
    <w:rsid w:val="00E16CAC"/>
    <w:rsid w:val="00E17259"/>
    <w:rsid w:val="00E17789"/>
    <w:rsid w:val="00E178A7"/>
    <w:rsid w:val="00E17944"/>
    <w:rsid w:val="00E179FD"/>
    <w:rsid w:val="00E17D20"/>
    <w:rsid w:val="00E2017B"/>
    <w:rsid w:val="00E203B4"/>
    <w:rsid w:val="00E205D1"/>
    <w:rsid w:val="00E206FD"/>
    <w:rsid w:val="00E20767"/>
    <w:rsid w:val="00E20BCD"/>
    <w:rsid w:val="00E20C91"/>
    <w:rsid w:val="00E20F6F"/>
    <w:rsid w:val="00E21213"/>
    <w:rsid w:val="00E21239"/>
    <w:rsid w:val="00E21F58"/>
    <w:rsid w:val="00E22312"/>
    <w:rsid w:val="00E22680"/>
    <w:rsid w:val="00E22B93"/>
    <w:rsid w:val="00E237D9"/>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340"/>
    <w:rsid w:val="00E26B3B"/>
    <w:rsid w:val="00E26BB3"/>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80"/>
    <w:rsid w:val="00E31C95"/>
    <w:rsid w:val="00E31E1A"/>
    <w:rsid w:val="00E32066"/>
    <w:rsid w:val="00E32A99"/>
    <w:rsid w:val="00E331AA"/>
    <w:rsid w:val="00E33A5A"/>
    <w:rsid w:val="00E33CB9"/>
    <w:rsid w:val="00E343BD"/>
    <w:rsid w:val="00E34913"/>
    <w:rsid w:val="00E34ADA"/>
    <w:rsid w:val="00E34B16"/>
    <w:rsid w:val="00E34D63"/>
    <w:rsid w:val="00E34D73"/>
    <w:rsid w:val="00E358A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84"/>
    <w:rsid w:val="00E4079E"/>
    <w:rsid w:val="00E408DB"/>
    <w:rsid w:val="00E40E51"/>
    <w:rsid w:val="00E41085"/>
    <w:rsid w:val="00E41333"/>
    <w:rsid w:val="00E414E7"/>
    <w:rsid w:val="00E41ED1"/>
    <w:rsid w:val="00E42308"/>
    <w:rsid w:val="00E423DD"/>
    <w:rsid w:val="00E42CA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3F"/>
    <w:rsid w:val="00E4637D"/>
    <w:rsid w:val="00E4675B"/>
    <w:rsid w:val="00E46910"/>
    <w:rsid w:val="00E476F8"/>
    <w:rsid w:val="00E47D11"/>
    <w:rsid w:val="00E50220"/>
    <w:rsid w:val="00E50866"/>
    <w:rsid w:val="00E50998"/>
    <w:rsid w:val="00E50C33"/>
    <w:rsid w:val="00E50CF3"/>
    <w:rsid w:val="00E50D95"/>
    <w:rsid w:val="00E50DF8"/>
    <w:rsid w:val="00E51670"/>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8FB"/>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81C"/>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6FE"/>
    <w:rsid w:val="00E70BC5"/>
    <w:rsid w:val="00E70C8C"/>
    <w:rsid w:val="00E70D59"/>
    <w:rsid w:val="00E70E0F"/>
    <w:rsid w:val="00E70F72"/>
    <w:rsid w:val="00E70FCD"/>
    <w:rsid w:val="00E7109F"/>
    <w:rsid w:val="00E7129C"/>
    <w:rsid w:val="00E71D27"/>
    <w:rsid w:val="00E72753"/>
    <w:rsid w:val="00E72BE9"/>
    <w:rsid w:val="00E72C3C"/>
    <w:rsid w:val="00E72EA4"/>
    <w:rsid w:val="00E72FFD"/>
    <w:rsid w:val="00E73163"/>
    <w:rsid w:val="00E739D3"/>
    <w:rsid w:val="00E74013"/>
    <w:rsid w:val="00E74222"/>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5FE"/>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772"/>
    <w:rsid w:val="00E969A1"/>
    <w:rsid w:val="00E969D5"/>
    <w:rsid w:val="00E96DFB"/>
    <w:rsid w:val="00E97247"/>
    <w:rsid w:val="00E974EB"/>
    <w:rsid w:val="00E9781F"/>
    <w:rsid w:val="00E978BC"/>
    <w:rsid w:val="00EA03DB"/>
    <w:rsid w:val="00EA05D1"/>
    <w:rsid w:val="00EA06EA"/>
    <w:rsid w:val="00EA06F1"/>
    <w:rsid w:val="00EA0A50"/>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4B78"/>
    <w:rsid w:val="00EA5424"/>
    <w:rsid w:val="00EA544B"/>
    <w:rsid w:val="00EA561A"/>
    <w:rsid w:val="00EA5664"/>
    <w:rsid w:val="00EA5718"/>
    <w:rsid w:val="00EA5D61"/>
    <w:rsid w:val="00EA5E64"/>
    <w:rsid w:val="00EA6358"/>
    <w:rsid w:val="00EA6360"/>
    <w:rsid w:val="00EA6788"/>
    <w:rsid w:val="00EA684E"/>
    <w:rsid w:val="00EA68AB"/>
    <w:rsid w:val="00EA6B54"/>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3D"/>
    <w:rsid w:val="00EB6161"/>
    <w:rsid w:val="00EB668F"/>
    <w:rsid w:val="00EB6974"/>
    <w:rsid w:val="00EB6AA3"/>
    <w:rsid w:val="00EB6B44"/>
    <w:rsid w:val="00EB6C59"/>
    <w:rsid w:val="00EB6EEC"/>
    <w:rsid w:val="00EB6F63"/>
    <w:rsid w:val="00EB733A"/>
    <w:rsid w:val="00EB7489"/>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784"/>
    <w:rsid w:val="00EC2B10"/>
    <w:rsid w:val="00EC2D43"/>
    <w:rsid w:val="00EC2DB6"/>
    <w:rsid w:val="00EC2E72"/>
    <w:rsid w:val="00EC2FA3"/>
    <w:rsid w:val="00EC30EC"/>
    <w:rsid w:val="00EC31DD"/>
    <w:rsid w:val="00EC35A5"/>
    <w:rsid w:val="00EC3C3C"/>
    <w:rsid w:val="00EC3D73"/>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16"/>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5D8B"/>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19"/>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4"/>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394"/>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DEA"/>
    <w:rsid w:val="00F22FD6"/>
    <w:rsid w:val="00F233A6"/>
    <w:rsid w:val="00F23424"/>
    <w:rsid w:val="00F23B11"/>
    <w:rsid w:val="00F24325"/>
    <w:rsid w:val="00F247E6"/>
    <w:rsid w:val="00F24800"/>
    <w:rsid w:val="00F24A06"/>
    <w:rsid w:val="00F25347"/>
    <w:rsid w:val="00F25917"/>
    <w:rsid w:val="00F25A17"/>
    <w:rsid w:val="00F25AB5"/>
    <w:rsid w:val="00F25D7C"/>
    <w:rsid w:val="00F25FE9"/>
    <w:rsid w:val="00F2616E"/>
    <w:rsid w:val="00F2619E"/>
    <w:rsid w:val="00F26479"/>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7A5"/>
    <w:rsid w:val="00F35974"/>
    <w:rsid w:val="00F35C2C"/>
    <w:rsid w:val="00F35FD9"/>
    <w:rsid w:val="00F36211"/>
    <w:rsid w:val="00F3695A"/>
    <w:rsid w:val="00F36A11"/>
    <w:rsid w:val="00F36D0D"/>
    <w:rsid w:val="00F36D83"/>
    <w:rsid w:val="00F36EEF"/>
    <w:rsid w:val="00F36F15"/>
    <w:rsid w:val="00F3722D"/>
    <w:rsid w:val="00F37426"/>
    <w:rsid w:val="00F37C25"/>
    <w:rsid w:val="00F37C34"/>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866"/>
    <w:rsid w:val="00F43ACD"/>
    <w:rsid w:val="00F43BBB"/>
    <w:rsid w:val="00F43C3E"/>
    <w:rsid w:val="00F44626"/>
    <w:rsid w:val="00F44679"/>
    <w:rsid w:val="00F44EE6"/>
    <w:rsid w:val="00F45450"/>
    <w:rsid w:val="00F45753"/>
    <w:rsid w:val="00F4593E"/>
    <w:rsid w:val="00F45965"/>
    <w:rsid w:val="00F45C1D"/>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A7"/>
    <w:rsid w:val="00F527DB"/>
    <w:rsid w:val="00F52A29"/>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8D0"/>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713"/>
    <w:rsid w:val="00F81D31"/>
    <w:rsid w:val="00F81D58"/>
    <w:rsid w:val="00F82438"/>
    <w:rsid w:val="00F825CD"/>
    <w:rsid w:val="00F8277B"/>
    <w:rsid w:val="00F82851"/>
    <w:rsid w:val="00F828DD"/>
    <w:rsid w:val="00F828FC"/>
    <w:rsid w:val="00F82B12"/>
    <w:rsid w:val="00F82CA6"/>
    <w:rsid w:val="00F83200"/>
    <w:rsid w:val="00F83227"/>
    <w:rsid w:val="00F83735"/>
    <w:rsid w:val="00F8374B"/>
    <w:rsid w:val="00F83762"/>
    <w:rsid w:val="00F838C0"/>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2025"/>
    <w:rsid w:val="00F9206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97C1D"/>
    <w:rsid w:val="00FA0032"/>
    <w:rsid w:val="00FA07B0"/>
    <w:rsid w:val="00FA0807"/>
    <w:rsid w:val="00FA0C78"/>
    <w:rsid w:val="00FA0EB8"/>
    <w:rsid w:val="00FA106A"/>
    <w:rsid w:val="00FA118E"/>
    <w:rsid w:val="00FA1345"/>
    <w:rsid w:val="00FA14B7"/>
    <w:rsid w:val="00FA1793"/>
    <w:rsid w:val="00FA1868"/>
    <w:rsid w:val="00FA1B85"/>
    <w:rsid w:val="00FA1C89"/>
    <w:rsid w:val="00FA249E"/>
    <w:rsid w:val="00FA2500"/>
    <w:rsid w:val="00FA2851"/>
    <w:rsid w:val="00FA2977"/>
    <w:rsid w:val="00FA2A1F"/>
    <w:rsid w:val="00FA30B6"/>
    <w:rsid w:val="00FA31CF"/>
    <w:rsid w:val="00FA339E"/>
    <w:rsid w:val="00FA3CCA"/>
    <w:rsid w:val="00FA3D9F"/>
    <w:rsid w:val="00FA4195"/>
    <w:rsid w:val="00FA435E"/>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645"/>
    <w:rsid w:val="00FA6AFA"/>
    <w:rsid w:val="00FA6E88"/>
    <w:rsid w:val="00FA6FB5"/>
    <w:rsid w:val="00FA73C8"/>
    <w:rsid w:val="00FA7559"/>
    <w:rsid w:val="00FA7592"/>
    <w:rsid w:val="00FA78E5"/>
    <w:rsid w:val="00FB00C2"/>
    <w:rsid w:val="00FB0875"/>
    <w:rsid w:val="00FB0E65"/>
    <w:rsid w:val="00FB17C4"/>
    <w:rsid w:val="00FB183F"/>
    <w:rsid w:val="00FB197C"/>
    <w:rsid w:val="00FB1A91"/>
    <w:rsid w:val="00FB1CEE"/>
    <w:rsid w:val="00FB1D77"/>
    <w:rsid w:val="00FB1E56"/>
    <w:rsid w:val="00FB241F"/>
    <w:rsid w:val="00FB3577"/>
    <w:rsid w:val="00FB3A69"/>
    <w:rsid w:val="00FB3B05"/>
    <w:rsid w:val="00FB3D14"/>
    <w:rsid w:val="00FB41B5"/>
    <w:rsid w:val="00FB4271"/>
    <w:rsid w:val="00FB43EB"/>
    <w:rsid w:val="00FB44C0"/>
    <w:rsid w:val="00FB4694"/>
    <w:rsid w:val="00FB4B3C"/>
    <w:rsid w:val="00FB4E99"/>
    <w:rsid w:val="00FB52CB"/>
    <w:rsid w:val="00FB5550"/>
    <w:rsid w:val="00FB558B"/>
    <w:rsid w:val="00FB56FC"/>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512"/>
    <w:rsid w:val="00FC4824"/>
    <w:rsid w:val="00FC49B4"/>
    <w:rsid w:val="00FC502D"/>
    <w:rsid w:val="00FC53B4"/>
    <w:rsid w:val="00FC580D"/>
    <w:rsid w:val="00FC5AA5"/>
    <w:rsid w:val="00FC5C8E"/>
    <w:rsid w:val="00FC5DA2"/>
    <w:rsid w:val="00FC6030"/>
    <w:rsid w:val="00FC68DE"/>
    <w:rsid w:val="00FC6995"/>
    <w:rsid w:val="00FC6E8C"/>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0EA4"/>
    <w:rsid w:val="00FD11CB"/>
    <w:rsid w:val="00FD142C"/>
    <w:rsid w:val="00FD1D46"/>
    <w:rsid w:val="00FD2F98"/>
    <w:rsid w:val="00FD308D"/>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E83"/>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9F8"/>
    <w:rsid w:val="00FF2DDB"/>
    <w:rsid w:val="00FF3021"/>
    <w:rsid w:val="00FF34D7"/>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A97"/>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clear" w:pos="666"/>
        <w:tab w:val="num" w:pos="8226"/>
      </w:tabs>
      <w:spacing w:before="180"/>
      <w:ind w:left="822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清單段落1,リスト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basedOn w:val="DefaultParagraphFont"/>
    <w:link w:val="ListParagraph"/>
    <w:uiPriority w:val="34"/>
    <w:qFormat/>
    <w:rsid w:val="00196629"/>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4845608">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33940120">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67502148">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0650029">
      <w:bodyDiv w:val="1"/>
      <w:marLeft w:val="0"/>
      <w:marRight w:val="0"/>
      <w:marTop w:val="0"/>
      <w:marBottom w:val="0"/>
      <w:divBdr>
        <w:top w:val="none" w:sz="0" w:space="0" w:color="auto"/>
        <w:left w:val="none" w:sz="0" w:space="0" w:color="auto"/>
        <w:bottom w:val="none" w:sz="0" w:space="0" w:color="auto"/>
        <w:right w:val="none" w:sz="0" w:space="0" w:color="auto"/>
      </w:divBdr>
      <w:divsChild>
        <w:div w:id="1896431749">
          <w:marLeft w:val="1166"/>
          <w:marRight w:val="0"/>
          <w:marTop w:val="86"/>
          <w:marBottom w:val="0"/>
          <w:divBdr>
            <w:top w:val="none" w:sz="0" w:space="0" w:color="auto"/>
            <w:left w:val="none" w:sz="0" w:space="0" w:color="auto"/>
            <w:bottom w:val="none" w:sz="0" w:space="0" w:color="auto"/>
            <w:right w:val="none" w:sz="0" w:space="0" w:color="auto"/>
          </w:divBdr>
        </w:div>
        <w:div w:id="1572036261">
          <w:marLeft w:val="1166"/>
          <w:marRight w:val="0"/>
          <w:marTop w:val="86"/>
          <w:marBottom w:val="0"/>
          <w:divBdr>
            <w:top w:val="none" w:sz="0" w:space="0" w:color="auto"/>
            <w:left w:val="none" w:sz="0" w:space="0" w:color="auto"/>
            <w:bottom w:val="none" w:sz="0" w:space="0" w:color="auto"/>
            <w:right w:val="none" w:sz="0" w:space="0" w:color="auto"/>
          </w:divBdr>
        </w:div>
        <w:div w:id="1286083078">
          <w:marLeft w:val="1166"/>
          <w:marRight w:val="0"/>
          <w:marTop w:val="86"/>
          <w:marBottom w:val="0"/>
          <w:divBdr>
            <w:top w:val="none" w:sz="0" w:space="0" w:color="auto"/>
            <w:left w:val="none" w:sz="0" w:space="0" w:color="auto"/>
            <w:bottom w:val="none" w:sz="0" w:space="0" w:color="auto"/>
            <w:right w:val="none" w:sz="0" w:space="0" w:color="auto"/>
          </w:divBdr>
        </w:div>
        <w:div w:id="1919632817">
          <w:marLeft w:val="1166"/>
          <w:marRight w:val="0"/>
          <w:marTop w:val="86"/>
          <w:marBottom w:val="0"/>
          <w:divBdr>
            <w:top w:val="none" w:sz="0" w:space="0" w:color="auto"/>
            <w:left w:val="none" w:sz="0" w:space="0" w:color="auto"/>
            <w:bottom w:val="none" w:sz="0" w:space="0" w:color="auto"/>
            <w:right w:val="none" w:sz="0" w:space="0" w:color="auto"/>
          </w:divBdr>
        </w:div>
      </w:divsChild>
    </w:div>
    <w:div w:id="65669308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1642471">
      <w:bodyDiv w:val="1"/>
      <w:marLeft w:val="0"/>
      <w:marRight w:val="0"/>
      <w:marTop w:val="0"/>
      <w:marBottom w:val="0"/>
      <w:divBdr>
        <w:top w:val="none" w:sz="0" w:space="0" w:color="auto"/>
        <w:left w:val="none" w:sz="0" w:space="0" w:color="auto"/>
        <w:bottom w:val="none" w:sz="0" w:space="0" w:color="auto"/>
        <w:right w:val="none" w:sz="0" w:space="0" w:color="auto"/>
      </w:divBdr>
    </w:div>
    <w:div w:id="996811493">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192452681">
      <w:bodyDiv w:val="1"/>
      <w:marLeft w:val="0"/>
      <w:marRight w:val="0"/>
      <w:marTop w:val="0"/>
      <w:marBottom w:val="0"/>
      <w:divBdr>
        <w:top w:val="none" w:sz="0" w:space="0" w:color="auto"/>
        <w:left w:val="none" w:sz="0" w:space="0" w:color="auto"/>
        <w:bottom w:val="none" w:sz="0" w:space="0" w:color="auto"/>
        <w:right w:val="none" w:sz="0" w:space="0" w:color="auto"/>
      </w:divBdr>
      <w:divsChild>
        <w:div w:id="418258411">
          <w:marLeft w:val="1166"/>
          <w:marRight w:val="0"/>
          <w:marTop w:val="77"/>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1759620">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28711942">
      <w:bodyDiv w:val="1"/>
      <w:marLeft w:val="0"/>
      <w:marRight w:val="0"/>
      <w:marTop w:val="0"/>
      <w:marBottom w:val="0"/>
      <w:divBdr>
        <w:top w:val="none" w:sz="0" w:space="0" w:color="auto"/>
        <w:left w:val="none" w:sz="0" w:space="0" w:color="auto"/>
        <w:bottom w:val="none" w:sz="0" w:space="0" w:color="auto"/>
        <w:right w:val="none" w:sz="0" w:space="0" w:color="auto"/>
      </w:divBdr>
      <w:divsChild>
        <w:div w:id="1727533353">
          <w:marLeft w:val="547"/>
          <w:marRight w:val="0"/>
          <w:marTop w:val="154"/>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42224679">
      <w:bodyDiv w:val="1"/>
      <w:marLeft w:val="0"/>
      <w:marRight w:val="0"/>
      <w:marTop w:val="0"/>
      <w:marBottom w:val="0"/>
      <w:divBdr>
        <w:top w:val="none" w:sz="0" w:space="0" w:color="auto"/>
        <w:left w:val="none" w:sz="0" w:space="0" w:color="auto"/>
        <w:bottom w:val="none" w:sz="0" w:space="0" w:color="auto"/>
        <w:right w:val="none" w:sz="0" w:space="0" w:color="auto"/>
      </w:divBdr>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60333524">
      <w:bodyDiv w:val="1"/>
      <w:marLeft w:val="0"/>
      <w:marRight w:val="0"/>
      <w:marTop w:val="0"/>
      <w:marBottom w:val="0"/>
      <w:divBdr>
        <w:top w:val="none" w:sz="0" w:space="0" w:color="auto"/>
        <w:left w:val="none" w:sz="0" w:space="0" w:color="auto"/>
        <w:bottom w:val="none" w:sz="0" w:space="0" w:color="auto"/>
        <w:right w:val="none" w:sz="0" w:space="0" w:color="auto"/>
      </w:divBdr>
      <w:divsChild>
        <w:div w:id="1518426868">
          <w:marLeft w:val="547"/>
          <w:marRight w:val="0"/>
          <w:marTop w:val="154"/>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33068D-3EEC-4D71-BCB1-EAB9FA7CBE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DB2690-C165-4EA6-AFE6-49DB9CFD2214}">
  <ds:schemaRefs>
    <ds:schemaRef ds:uri="http://purl.org/dc/elements/1.1/"/>
    <ds:schemaRef ds:uri="http://schemas.microsoft.com/office/2006/metadata/properties"/>
    <ds:schemaRef ds:uri="cc9c437c-ae0c-4066-8d90-a0f7de786127"/>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9C6C96BE-06A2-4407-A66B-8D6FD98430D8}">
  <ds:schemaRefs>
    <ds:schemaRef ds:uri="http://schemas.microsoft.com/sharepoint/v3/contenttype/forms"/>
  </ds:schemaRefs>
</ds:datastoreItem>
</file>

<file path=customXml/itemProps4.xml><?xml version="1.0" encoding="utf-8"?>
<ds:datastoreItem xmlns:ds="http://schemas.openxmlformats.org/officeDocument/2006/customXml" ds:itemID="{01ED9952-8FED-46B4-8A13-117061BC3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302</TotalTime>
  <Pages>4</Pages>
  <Words>2013</Words>
  <Characters>10462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Qualcomm</cp:lastModifiedBy>
  <cp:revision>90</cp:revision>
  <cp:lastPrinted>2009-04-22T21:01:00Z</cp:lastPrinted>
  <dcterms:created xsi:type="dcterms:W3CDTF">2020-05-13T18:09:00Z</dcterms:created>
  <dcterms:modified xsi:type="dcterms:W3CDTF">2020-05-15T19:18:00Z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0x010100EB28163D68FE8E4D9361964FDD814FC4</vt:lpwstr>
  </property>
  <property fmtid="{D5CDD505-2E9C-101B-9397-08002B2CF9AE}" pid="12" name="_AdHocReviewCycleID">
    <vt:i4>1818481771</vt:i4>
  </property>
  <property fmtid="{D5CDD505-2E9C-101B-9397-08002B2CF9AE}" pid="13" name="_EmailSubject">
    <vt:lpwstr>Tdoc review for L3 CSI RAN4 contribution </vt:lpwstr>
  </property>
  <property fmtid="{D5CDD505-2E9C-101B-9397-08002B2CF9AE}" pid="14" name="_AuthorEmail">
    <vt:lpwstr>vgheorgh@qti.qualcomm.com</vt:lpwstr>
  </property>
  <property fmtid="{D5CDD505-2E9C-101B-9397-08002B2CF9AE}" pid="15" name="_AuthorEmailDisplayName">
    <vt:lpwstr>Valentin Gheorghiu</vt:lpwstr>
  </property>
  <property fmtid="{D5CDD505-2E9C-101B-9397-08002B2CF9AE}" pid="16" name="_ReviewingToolsShownOnce">
    <vt:lpwstr/>
  </property>
</Properties>
</file>